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52546" w:rsidTr="008166F6">
        <w:trPr>
          <w:jc w:val="center"/>
        </w:trPr>
        <w:tc>
          <w:tcPr>
            <w:tcW w:w="743" w:type="dxa"/>
          </w:tcPr>
          <w:p w:rsidR="00352546" w:rsidRDefault="00352546" w:rsidP="008166F6">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352546" w:rsidRDefault="00352546" w:rsidP="008166F6">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לורן אקוקה</w:t>
                </w:r>
              </w:sdtContent>
            </w:sdt>
          </w:p>
          <w:p w:rsidR="00352546" w:rsidRDefault="00352546" w:rsidP="008166F6">
            <w:pPr>
              <w:rPr>
                <w:rFonts w:ascii="Arial" w:hAnsi="Arial" w:cs="FrankRuehl"/>
                <w:sz w:val="28"/>
                <w:szCs w:val="28"/>
                <w:highlight w:val="yellow"/>
              </w:rPr>
            </w:pPr>
          </w:p>
        </w:tc>
      </w:tr>
      <w:tr w:rsidR="00352546" w:rsidTr="008166F6">
        <w:trPr>
          <w:jc w:val="center"/>
        </w:trPr>
        <w:sdt>
          <w:sdtPr>
            <w:rPr>
              <w:rFonts w:ascii="Arial" w:hAnsi="Arial"/>
              <w:b/>
              <w:bCs/>
              <w:noProof w:val="0"/>
              <w:sz w:val="26"/>
              <w:szCs w:val="26"/>
            </w:rPr>
            <w:alias w:val="1180"/>
            <w:tag w:val="1180"/>
            <w:id w:val="108787784"/>
            <w:placeholder>
              <w:docPart w:val="C5A915C1908E469FA5F6E01DC99B0172"/>
            </w:placeholder>
            <w:text w:multiLine="1"/>
          </w:sdtPr>
          <w:sdtEndPr/>
          <w:sdtContent>
            <w:tc>
              <w:tcPr>
                <w:tcW w:w="3249" w:type="dxa"/>
                <w:gridSpan w:val="2"/>
              </w:tcPr>
              <w:p w:rsidR="00352546" w:rsidRDefault="00352546" w:rsidP="008166F6">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352546" w:rsidRDefault="00755044" w:rsidP="00755044">
            <w:pPr>
              <w:rPr>
                <w:b/>
                <w:bCs/>
                <w:noProof w:val="0"/>
                <w:sz w:val="26"/>
                <w:szCs w:val="26"/>
              </w:rPr>
            </w:pPr>
            <w:r>
              <w:rPr>
                <w:b/>
                <w:bCs/>
                <w:noProof w:val="0"/>
                <w:sz w:val="26"/>
                <w:szCs w:val="26"/>
              </w:rPr>
              <w:t>L</w:t>
            </w:r>
            <w:r w:rsidR="00352546">
              <w:rPr>
                <w:rFonts w:hint="cs"/>
                <w:b/>
                <w:bCs/>
                <w:noProof w:val="0"/>
                <w:sz w:val="26"/>
                <w:szCs w:val="26"/>
                <w:rtl/>
              </w:rPr>
              <w:t xml:space="preserve"> </w:t>
            </w:r>
            <w:sdt>
              <w:sdtPr>
                <w:rPr>
                  <w:rFonts w:hint="cs"/>
                  <w:b/>
                  <w:bCs/>
                  <w:noProof w:val="0"/>
                  <w:sz w:val="26"/>
                  <w:szCs w:val="26"/>
                  <w:rtl/>
                </w:rPr>
                <w:alias w:val="2315"/>
                <w:tag w:val="2315"/>
                <w:id w:val="18278187"/>
                <w:showingPlcHdr/>
                <w:text w:multiLine="1"/>
              </w:sdtPr>
              <w:sdtEndPr/>
              <w:sdtContent>
                <w:r>
                  <w:rPr>
                    <w:b/>
                    <w:bCs/>
                    <w:noProof w:val="0"/>
                    <w:sz w:val="26"/>
                    <w:szCs w:val="26"/>
                    <w:rtl/>
                  </w:rPr>
                  <w:t xml:space="preserve">     </w:t>
                </w:r>
              </w:sdtContent>
            </w:sdt>
          </w:p>
        </w:tc>
      </w:tr>
      <w:tr w:rsidR="00352546" w:rsidTr="008166F6">
        <w:trPr>
          <w:jc w:val="center"/>
        </w:trPr>
        <w:tc>
          <w:tcPr>
            <w:tcW w:w="8820" w:type="dxa"/>
            <w:gridSpan w:val="3"/>
          </w:tcPr>
          <w:p w:rsidR="00352546" w:rsidRDefault="00352546" w:rsidP="008166F6">
            <w:pPr>
              <w:rPr>
                <w:rFonts w:ascii="Arial" w:hAnsi="Arial"/>
                <w:b/>
                <w:bCs/>
                <w:noProof w:val="0"/>
                <w:sz w:val="26"/>
                <w:szCs w:val="26"/>
                <w:rtl/>
              </w:rPr>
            </w:pPr>
          </w:p>
          <w:p w:rsidR="00352546" w:rsidRDefault="00352546" w:rsidP="008166F6">
            <w:pPr>
              <w:jc w:val="center"/>
              <w:rPr>
                <w:rFonts w:ascii="Arial" w:hAnsi="Arial"/>
                <w:b/>
                <w:bCs/>
                <w:noProof w:val="0"/>
                <w:sz w:val="26"/>
                <w:szCs w:val="26"/>
                <w:rtl/>
              </w:rPr>
            </w:pPr>
            <w:r>
              <w:rPr>
                <w:rFonts w:ascii="Arial" w:hAnsi="Arial"/>
                <w:b/>
                <w:bCs/>
                <w:noProof w:val="0"/>
                <w:sz w:val="26"/>
                <w:szCs w:val="26"/>
                <w:rtl/>
              </w:rPr>
              <w:t>נגד</w:t>
            </w:r>
          </w:p>
          <w:p w:rsidR="00352546" w:rsidRDefault="00352546" w:rsidP="008166F6">
            <w:pPr>
              <w:rPr>
                <w:rFonts w:ascii="Arial" w:hAnsi="Arial"/>
                <w:b/>
                <w:bCs/>
                <w:noProof w:val="0"/>
                <w:sz w:val="26"/>
                <w:szCs w:val="26"/>
              </w:rPr>
            </w:pPr>
          </w:p>
        </w:tc>
      </w:tr>
      <w:tr w:rsidR="00352546" w:rsidTr="008166F6">
        <w:trPr>
          <w:jc w:val="center"/>
        </w:trPr>
        <w:tc>
          <w:tcPr>
            <w:tcW w:w="3249" w:type="dxa"/>
            <w:gridSpan w:val="2"/>
          </w:tcPr>
          <w:p w:rsidR="00352546" w:rsidRDefault="00D73D39" w:rsidP="008166F6">
            <w:pPr>
              <w:rPr>
                <w:rFonts w:ascii="Arial" w:hAnsi="Arial"/>
                <w:b/>
                <w:bCs/>
                <w:noProof w:val="0"/>
                <w:sz w:val="26"/>
                <w:szCs w:val="26"/>
              </w:rPr>
            </w:pPr>
            <w:sdt>
              <w:sdtPr>
                <w:rPr>
                  <w:rtl/>
                </w:rPr>
                <w:alias w:val="1184"/>
                <w:tag w:val="1184"/>
                <w:id w:val="1218863978"/>
                <w:text w:multiLine="1"/>
              </w:sdtPr>
              <w:sdtEndPr/>
              <w:sdtContent>
                <w:r w:rsidR="00352546">
                  <w:rPr>
                    <w:rFonts w:ascii="Arial" w:hAnsi="Arial"/>
                    <w:b/>
                    <w:bCs/>
                    <w:noProof w:val="0"/>
                    <w:sz w:val="26"/>
                    <w:szCs w:val="26"/>
                    <w:rtl/>
                  </w:rPr>
                  <w:t>נתבע</w:t>
                </w:r>
              </w:sdtContent>
            </w:sdt>
          </w:p>
        </w:tc>
        <w:tc>
          <w:tcPr>
            <w:tcW w:w="5571" w:type="dxa"/>
          </w:tcPr>
          <w:p w:rsidR="00352546" w:rsidRPr="0069267E" w:rsidRDefault="00755044" w:rsidP="00755044">
            <w:pPr>
              <w:rPr>
                <w:b/>
                <w:bCs/>
                <w:noProof w:val="0"/>
                <w:sz w:val="26"/>
                <w:szCs w:val="26"/>
                <w:rtl/>
              </w:rPr>
            </w:pPr>
            <w:r>
              <w:rPr>
                <w:rFonts w:hint="cs"/>
                <w:b/>
                <w:bCs/>
                <w:noProof w:val="0"/>
                <w:sz w:val="26"/>
                <w:szCs w:val="26"/>
                <w:rtl/>
              </w:rPr>
              <w:t>ש</w:t>
            </w:r>
            <w:r w:rsidR="00352546" w:rsidRPr="0069267E">
              <w:rPr>
                <w:rFonts w:hint="cs"/>
                <w:b/>
                <w:bCs/>
                <w:noProof w:val="0"/>
                <w:sz w:val="26"/>
                <w:szCs w:val="26"/>
                <w:rtl/>
              </w:rPr>
              <w:t xml:space="preserve"> </w:t>
            </w:r>
          </w:p>
          <w:p w:rsidR="00352546" w:rsidRPr="0069267E" w:rsidRDefault="00352546" w:rsidP="00755044">
            <w:pPr>
              <w:rPr>
                <w:rFonts w:ascii="David" w:hAnsi="David"/>
                <w:noProof w:val="0"/>
                <w:rtl/>
              </w:rPr>
            </w:pPr>
          </w:p>
        </w:tc>
      </w:tr>
    </w:tbl>
    <w:p w:rsidR="00352546" w:rsidRDefault="00352546" w:rsidP="00352546">
      <w:r>
        <w:rPr>
          <w:rtl/>
        </w:rPr>
        <w:tab/>
      </w:r>
    </w:p>
    <w:p w:rsidR="00352546" w:rsidRDefault="00352546" w:rsidP="00352546"/>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52546" w:rsidTr="008166F6">
        <w:trPr>
          <w:jc w:val="center"/>
        </w:trPr>
        <w:tc>
          <w:tcPr>
            <w:tcW w:w="8820" w:type="dxa"/>
          </w:tcPr>
          <w:p w:rsidR="00352546" w:rsidRDefault="00352546" w:rsidP="008166F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David" w:hAnsi="David"/>
          <w:rtl/>
        </w:rPr>
      </w:pPr>
    </w:p>
    <w:p w:rsidR="00352546" w:rsidRPr="004212CA" w:rsidRDefault="00352546" w:rsidP="00F22027">
      <w:pPr>
        <w:spacing w:line="360" w:lineRule="auto"/>
        <w:jc w:val="both"/>
        <w:rPr>
          <w:rFonts w:ascii="David" w:hAnsi="David"/>
          <w:rtl/>
        </w:rPr>
      </w:pPr>
      <w:r w:rsidRPr="004212CA">
        <w:rPr>
          <w:rFonts w:ascii="David" w:hAnsi="David"/>
          <w:rtl/>
        </w:rPr>
        <w:t xml:space="preserve">לפני תביעת התובעת (להלן: "התובעת"/"האם") לפי חוק אמנת האג (החזרת ילדים חטופים), התשנ"א – 1991 (להלן: "האמנה") להורות על השבת בנותיהן </w:t>
      </w:r>
      <w:r>
        <w:rPr>
          <w:rFonts w:ascii="David" w:hAnsi="David" w:hint="cs"/>
          <w:rtl/>
        </w:rPr>
        <w:t xml:space="preserve">הקטינות </w:t>
      </w:r>
      <w:r w:rsidRPr="004212CA">
        <w:rPr>
          <w:rFonts w:ascii="David" w:hAnsi="David"/>
          <w:rtl/>
        </w:rPr>
        <w:t xml:space="preserve">המשותפות של הצדדים (להלן: "הבנות"/"הקטינות"), למקום מגוריהם הקבוע לטענתה, שהינו </w:t>
      </w:r>
      <w:r w:rsidR="00F22027">
        <w:rPr>
          <w:rFonts w:ascii="David" w:hAnsi="David" w:hint="cs"/>
          <w:rtl/>
        </w:rPr>
        <w:t>......</w:t>
      </w:r>
      <w:r w:rsidRPr="004212CA">
        <w:rPr>
          <w:rFonts w:ascii="David" w:hAnsi="David"/>
          <w:rtl/>
        </w:rPr>
        <w:t xml:space="preserve">. </w:t>
      </w:r>
    </w:p>
    <w:p w:rsidR="00352546" w:rsidRPr="004212CA" w:rsidRDefault="00352546" w:rsidP="00352546">
      <w:pPr>
        <w:spacing w:line="360" w:lineRule="auto"/>
        <w:jc w:val="both"/>
        <w:rPr>
          <w:rFonts w:ascii="David" w:hAnsi="David"/>
          <w:rtl/>
        </w:rPr>
      </w:pPr>
      <w:r w:rsidRPr="004212CA">
        <w:rPr>
          <w:rFonts w:ascii="David" w:hAnsi="David"/>
          <w:rtl/>
        </w:rPr>
        <w:t>הנתבע (להלן: "הנתבע"/"האב") עותר, כפי שיפורט, להורות על דחייתה של התובענה.</w:t>
      </w:r>
    </w:p>
    <w:p w:rsidR="00352546" w:rsidRPr="004212CA" w:rsidRDefault="00352546" w:rsidP="00352546">
      <w:pPr>
        <w:spacing w:line="360" w:lineRule="auto"/>
        <w:jc w:val="both"/>
        <w:rPr>
          <w:rFonts w:ascii="David" w:hAnsi="David"/>
          <w:rtl/>
        </w:rPr>
      </w:pPr>
    </w:p>
    <w:p w:rsidR="00352546" w:rsidRPr="004212CA" w:rsidRDefault="00352546" w:rsidP="00352546">
      <w:pPr>
        <w:spacing w:line="360" w:lineRule="auto"/>
        <w:jc w:val="both"/>
        <w:rPr>
          <w:rFonts w:ascii="David" w:hAnsi="David"/>
          <w:rtl/>
        </w:rPr>
      </w:pPr>
      <w:r w:rsidRPr="004212CA">
        <w:rPr>
          <w:rFonts w:ascii="David" w:hAnsi="David"/>
          <w:b/>
          <w:bCs/>
          <w:u w:val="single"/>
          <w:rtl/>
        </w:rPr>
        <w:t>רקע עובדתי</w:t>
      </w:r>
      <w:r w:rsidRPr="004212CA">
        <w:rPr>
          <w:rFonts w:ascii="David" w:hAnsi="David"/>
          <w:rtl/>
        </w:rPr>
        <w:t>:</w:t>
      </w: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התובעת, אזרחית ותושבת </w:t>
      </w:r>
      <w:r w:rsidR="00F22027">
        <w:rPr>
          <w:rFonts w:ascii="David" w:hAnsi="David" w:cs="David" w:hint="cs"/>
          <w:sz w:val="24"/>
          <w:szCs w:val="24"/>
          <w:rtl/>
        </w:rPr>
        <w:t>......</w:t>
      </w:r>
      <w:r>
        <w:rPr>
          <w:rFonts w:ascii="David" w:hAnsi="David" w:cs="David" w:hint="cs"/>
          <w:sz w:val="24"/>
          <w:szCs w:val="24"/>
          <w:rtl/>
        </w:rPr>
        <w:t xml:space="preserve">, הנתבע אזרח ישראלי. לצדדים שתי בנות קטינות משותפות: </w:t>
      </w:r>
      <w:r w:rsidR="00F22027">
        <w:rPr>
          <w:rFonts w:ascii="David" w:hAnsi="David" w:cs="David" w:hint="cs"/>
          <w:sz w:val="24"/>
          <w:szCs w:val="24"/>
          <w:rtl/>
        </w:rPr>
        <w:t>......</w:t>
      </w:r>
      <w:r>
        <w:rPr>
          <w:rFonts w:ascii="David" w:hAnsi="David" w:cs="David" w:hint="cs"/>
          <w:sz w:val="24"/>
          <w:szCs w:val="24"/>
          <w:rtl/>
        </w:rPr>
        <w:t xml:space="preserve"> ילידית </w:t>
      </w:r>
      <w:r w:rsidR="00F22027">
        <w:rPr>
          <w:rFonts w:ascii="David" w:hAnsi="David" w:cs="David" w:hint="cs"/>
          <w:sz w:val="24"/>
          <w:szCs w:val="24"/>
          <w:rtl/>
        </w:rPr>
        <w:t>.....</w:t>
      </w:r>
      <w:r>
        <w:rPr>
          <w:rFonts w:ascii="David" w:hAnsi="David" w:cs="David" w:hint="cs"/>
          <w:sz w:val="24"/>
          <w:szCs w:val="24"/>
          <w:rtl/>
        </w:rPr>
        <w:t xml:space="preserve"> (בת קרוב ל </w:t>
      </w:r>
      <w:r>
        <w:rPr>
          <w:rFonts w:ascii="David" w:hAnsi="David" w:cs="David"/>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 שנים) </w:t>
      </w:r>
      <w:r w:rsidR="00F22027">
        <w:rPr>
          <w:rFonts w:ascii="David" w:hAnsi="David" w:cs="David" w:hint="cs"/>
          <w:sz w:val="24"/>
          <w:szCs w:val="24"/>
          <w:rtl/>
        </w:rPr>
        <w:t>ו.....</w:t>
      </w:r>
      <w:r>
        <w:rPr>
          <w:rFonts w:ascii="David" w:hAnsi="David" w:cs="David" w:hint="cs"/>
          <w:sz w:val="24"/>
          <w:szCs w:val="24"/>
          <w:rtl/>
        </w:rPr>
        <w:t xml:space="preserve">ילידת </w:t>
      </w:r>
      <w:r w:rsidR="00F22027">
        <w:rPr>
          <w:rFonts w:ascii="David" w:hAnsi="David" w:cs="David" w:hint="cs"/>
          <w:sz w:val="24"/>
          <w:szCs w:val="24"/>
          <w:rtl/>
        </w:rPr>
        <w:t>......</w:t>
      </w:r>
      <w:r>
        <w:rPr>
          <w:rFonts w:ascii="David" w:hAnsi="David" w:cs="David" w:hint="cs"/>
          <w:sz w:val="24"/>
          <w:szCs w:val="24"/>
          <w:rtl/>
        </w:rPr>
        <w:t xml:space="preserve">(בת קרוב ל </w:t>
      </w:r>
      <w:r>
        <w:rPr>
          <w:rFonts w:ascii="David" w:hAnsi="David" w:cs="David"/>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 שנים). </w:t>
      </w:r>
    </w:p>
    <w:p w:rsidR="00352546" w:rsidRDefault="00352546" w:rsidP="00352546">
      <w:pPr>
        <w:pStyle w:val="aa"/>
        <w:spacing w:line="360" w:lineRule="auto"/>
        <w:ind w:left="368"/>
        <w:jc w:val="both"/>
        <w:rPr>
          <w:rFonts w:ascii="David" w:hAnsi="David" w:cs="David"/>
          <w:sz w:val="24"/>
          <w:szCs w:val="24"/>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התובעת הגיעה לראשונה לישראל ב </w:t>
      </w:r>
      <w:r>
        <w:rPr>
          <w:rFonts w:ascii="David" w:hAnsi="David" w:cs="David"/>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ושהתה בישראל מכוח אשרת עבודה שניתנה לה. הצדדים הכירו במהלך שנת </w:t>
      </w:r>
      <w:r w:rsidR="00F22027">
        <w:rPr>
          <w:rFonts w:ascii="David" w:hAnsi="David" w:cs="David" w:hint="cs"/>
          <w:sz w:val="24"/>
          <w:szCs w:val="24"/>
          <w:rtl/>
        </w:rPr>
        <w:t>......</w:t>
      </w:r>
      <w:r>
        <w:rPr>
          <w:rFonts w:ascii="David" w:hAnsi="David" w:cs="David" w:hint="cs"/>
          <w:sz w:val="24"/>
          <w:szCs w:val="24"/>
          <w:rtl/>
        </w:rPr>
        <w:t xml:space="preserve"> וניהלו מערכת יחסים משותפת החל משנת </w:t>
      </w:r>
      <w:r w:rsidR="00F22027">
        <w:rPr>
          <w:rFonts w:ascii="David" w:hAnsi="David" w:cs="David" w:hint="cs"/>
          <w:sz w:val="24"/>
          <w:szCs w:val="24"/>
          <w:rtl/>
        </w:rPr>
        <w:t>.....</w:t>
      </w:r>
      <w:r>
        <w:rPr>
          <w:rFonts w:ascii="David" w:hAnsi="David" w:cs="David" w:hint="cs"/>
          <w:sz w:val="24"/>
          <w:szCs w:val="24"/>
          <w:rtl/>
        </w:rPr>
        <w:t xml:space="preserve"> הצדדים נישאו בנישואין אזרחיים </w:t>
      </w:r>
      <w:r w:rsidR="00F22027">
        <w:rPr>
          <w:rFonts w:ascii="David" w:hAnsi="David" w:cs="David" w:hint="cs"/>
          <w:sz w:val="24"/>
          <w:szCs w:val="24"/>
          <w:rtl/>
        </w:rPr>
        <w:t>ב.....</w:t>
      </w:r>
      <w:r>
        <w:rPr>
          <w:rFonts w:ascii="David" w:hAnsi="David" w:cs="David" w:hint="cs"/>
          <w:sz w:val="24"/>
          <w:szCs w:val="24"/>
          <w:rtl/>
        </w:rPr>
        <w:t xml:space="preserve"> </w:t>
      </w:r>
      <w:r w:rsidR="00F22027">
        <w:rPr>
          <w:rFonts w:ascii="David" w:hAnsi="David" w:cs="David" w:hint="cs"/>
          <w:sz w:val="24"/>
          <w:szCs w:val="24"/>
          <w:rtl/>
        </w:rPr>
        <w:t>ב.....</w:t>
      </w:r>
      <w:r>
        <w:rPr>
          <w:rFonts w:ascii="David" w:hAnsi="David" w:cs="David" w:hint="cs"/>
          <w:sz w:val="24"/>
          <w:szCs w:val="24"/>
          <w:rtl/>
        </w:rPr>
        <w:t xml:space="preserve"> בשנת </w:t>
      </w:r>
      <w:r w:rsidR="00F22027">
        <w:rPr>
          <w:rFonts w:ascii="David" w:hAnsi="David" w:cs="David" w:hint="cs"/>
          <w:sz w:val="24"/>
          <w:szCs w:val="24"/>
          <w:rtl/>
        </w:rPr>
        <w:t>....</w:t>
      </w:r>
      <w:r>
        <w:rPr>
          <w:rFonts w:ascii="David" w:hAnsi="David" w:cs="David" w:hint="cs"/>
          <w:sz w:val="24"/>
          <w:szCs w:val="24"/>
          <w:rtl/>
        </w:rPr>
        <w:t xml:space="preserve"> אולם בשנת </w:t>
      </w:r>
      <w:r w:rsidR="00F22027">
        <w:rPr>
          <w:rFonts w:ascii="David" w:hAnsi="David" w:cs="David" w:hint="cs"/>
          <w:sz w:val="24"/>
          <w:szCs w:val="24"/>
          <w:rtl/>
        </w:rPr>
        <w:t>....</w:t>
      </w:r>
      <w:r>
        <w:rPr>
          <w:rFonts w:ascii="David" w:hAnsi="David" w:cs="David" w:hint="cs"/>
          <w:sz w:val="24"/>
          <w:szCs w:val="24"/>
          <w:rtl/>
        </w:rPr>
        <w:t xml:space="preserve"> נפרדו הצדדים אז עברה התובעת להתגורר עם הבנות ב</w:t>
      </w:r>
      <w:r w:rsidR="00F22027">
        <w:rPr>
          <w:rFonts w:ascii="David" w:hAnsi="David" w:cs="David" w:hint="cs"/>
          <w:sz w:val="24"/>
          <w:szCs w:val="24"/>
          <w:rtl/>
        </w:rPr>
        <w:t>.....</w:t>
      </w:r>
      <w:r>
        <w:rPr>
          <w:rFonts w:ascii="David" w:hAnsi="David" w:cs="David" w:hint="cs"/>
          <w:sz w:val="24"/>
          <w:szCs w:val="24"/>
          <w:rtl/>
        </w:rPr>
        <w:t xml:space="preserve">וזאת בהסכמת הנתבע. </w:t>
      </w:r>
    </w:p>
    <w:p w:rsidR="00352546" w:rsidRPr="00103C9F"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בחודש </w:t>
      </w:r>
      <w:r w:rsidR="00F22027">
        <w:rPr>
          <w:rFonts w:ascii="David" w:hAnsi="David" w:cs="David" w:hint="cs"/>
          <w:sz w:val="24"/>
          <w:szCs w:val="24"/>
          <w:rtl/>
        </w:rPr>
        <w:t>.....</w:t>
      </w:r>
      <w:r>
        <w:rPr>
          <w:rFonts w:ascii="David" w:hAnsi="David" w:cs="David" w:hint="cs"/>
          <w:sz w:val="24"/>
          <w:szCs w:val="24"/>
          <w:rtl/>
        </w:rPr>
        <w:t xml:space="preserve"> עבר הנתבע עצמו להתגורר ב</w:t>
      </w:r>
      <w:r w:rsidR="00F22027">
        <w:rPr>
          <w:rFonts w:ascii="David" w:hAnsi="David" w:cs="David" w:hint="cs"/>
          <w:sz w:val="24"/>
          <w:szCs w:val="24"/>
          <w:rtl/>
        </w:rPr>
        <w:t>.....</w:t>
      </w:r>
      <w:r>
        <w:rPr>
          <w:rFonts w:ascii="David" w:hAnsi="David" w:cs="David" w:hint="cs"/>
          <w:sz w:val="24"/>
          <w:szCs w:val="24"/>
          <w:rtl/>
        </w:rPr>
        <w:t xml:space="preserve">בקרבה לתובעת ולבנות וזאת עד ליום </w:t>
      </w:r>
      <w:r w:rsidR="00F22027">
        <w:rPr>
          <w:rFonts w:ascii="David" w:hAnsi="David" w:cs="David" w:hint="cs"/>
          <w:sz w:val="24"/>
          <w:szCs w:val="24"/>
          <w:rtl/>
        </w:rPr>
        <w:t>.....</w:t>
      </w:r>
      <w:r>
        <w:rPr>
          <w:rFonts w:ascii="David" w:hAnsi="David" w:cs="David" w:hint="cs"/>
          <w:sz w:val="24"/>
          <w:szCs w:val="24"/>
          <w:rtl/>
        </w:rPr>
        <w:t xml:space="preserve">, אז יצא הנתבע ביחד עם שתי הבנות לביקור וחופשה בישראל. </w:t>
      </w:r>
    </w:p>
    <w:p w:rsidR="00352546" w:rsidRPr="00103C9F"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ביום </w:t>
      </w:r>
      <w:r w:rsidR="00F22027">
        <w:rPr>
          <w:rFonts w:ascii="David" w:hAnsi="David" w:cs="David" w:hint="cs"/>
          <w:sz w:val="24"/>
          <w:szCs w:val="24"/>
          <w:rtl/>
        </w:rPr>
        <w:t>....</w:t>
      </w:r>
      <w:r>
        <w:rPr>
          <w:rFonts w:ascii="David" w:hAnsi="David" w:cs="David" w:hint="cs"/>
          <w:sz w:val="24"/>
          <w:szCs w:val="24"/>
          <w:rtl/>
        </w:rPr>
        <w:t xml:space="preserve"> פתחה האם בהליכים לפי האמנה להשבת הקטינות ל</w:t>
      </w:r>
      <w:r w:rsidR="00F22027">
        <w:rPr>
          <w:rFonts w:ascii="David" w:hAnsi="David" w:cs="David" w:hint="cs"/>
          <w:sz w:val="24"/>
          <w:szCs w:val="24"/>
          <w:rtl/>
        </w:rPr>
        <w:t>....</w:t>
      </w:r>
      <w:r>
        <w:rPr>
          <w:rFonts w:ascii="David" w:hAnsi="David" w:cs="David" w:hint="cs"/>
          <w:sz w:val="24"/>
          <w:szCs w:val="24"/>
          <w:rtl/>
        </w:rPr>
        <w:t xml:space="preserve"> וטענה כי האב, שיצא עם הבנות לביקור וחופשה בישראל, הודיע כי הם עתידים לשוב ל</w:t>
      </w:r>
      <w:r w:rsidR="00F22027">
        <w:rPr>
          <w:rFonts w:ascii="David" w:hAnsi="David" w:cs="David" w:hint="cs"/>
          <w:sz w:val="24"/>
          <w:szCs w:val="24"/>
          <w:rtl/>
        </w:rPr>
        <w:t>....</w:t>
      </w:r>
      <w:r>
        <w:rPr>
          <w:rFonts w:ascii="David" w:hAnsi="David" w:cs="David" w:hint="cs"/>
          <w:sz w:val="24"/>
          <w:szCs w:val="24"/>
          <w:rtl/>
        </w:rPr>
        <w:t xml:space="preserve"> ביום </w:t>
      </w:r>
      <w:r w:rsidR="00F22027">
        <w:rPr>
          <w:rFonts w:ascii="David" w:hAnsi="David" w:cs="David" w:hint="cs"/>
          <w:sz w:val="24"/>
          <w:szCs w:val="24"/>
          <w:rtl/>
        </w:rPr>
        <w:t xml:space="preserve">.....אולם </w:t>
      </w:r>
      <w:r>
        <w:rPr>
          <w:rFonts w:ascii="David" w:hAnsi="David" w:cs="David" w:hint="cs"/>
          <w:sz w:val="24"/>
          <w:szCs w:val="24"/>
          <w:rtl/>
        </w:rPr>
        <w:t xml:space="preserve">לא שב עם הקטינות ולא השיבן כדין לידיה. הטענות של האם תפורטנה בהרחבה בהמשך. </w:t>
      </w:r>
    </w:p>
    <w:p w:rsidR="00352546" w:rsidRPr="005E70A4"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האב הגיש כתב הגנה ולשיטתו היציאה שלו עם הקטינות מ</w:t>
      </w:r>
      <w:r w:rsidR="00F22027">
        <w:rPr>
          <w:rFonts w:ascii="David" w:hAnsi="David" w:cs="David" w:hint="cs"/>
          <w:sz w:val="24"/>
          <w:szCs w:val="24"/>
          <w:rtl/>
        </w:rPr>
        <w:t>....</w:t>
      </w:r>
      <w:r>
        <w:rPr>
          <w:rFonts w:ascii="David" w:hAnsi="David" w:cs="David" w:hint="cs"/>
          <w:sz w:val="24"/>
          <w:szCs w:val="24"/>
          <w:rtl/>
        </w:rPr>
        <w:t xml:space="preserve"> לישראל הייתה ידועה לאם, בהסכמתה, כך גם השלימה היא עם המעבר שלהם לישראל והכל כפי שיפורט בהרחבה בהמשך. </w:t>
      </w:r>
    </w:p>
    <w:p w:rsidR="00352546" w:rsidRPr="005E70A4"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ביום </w:t>
      </w:r>
      <w:r w:rsidR="00F22027">
        <w:rPr>
          <w:rFonts w:ascii="David" w:hAnsi="David" w:cs="David" w:hint="cs"/>
          <w:sz w:val="24"/>
          <w:szCs w:val="24"/>
          <w:rtl/>
        </w:rPr>
        <w:t>...</w:t>
      </w:r>
      <w:r>
        <w:rPr>
          <w:rFonts w:ascii="David" w:hAnsi="David" w:cs="David" w:hint="cs"/>
          <w:sz w:val="24"/>
          <w:szCs w:val="24"/>
          <w:rtl/>
        </w:rPr>
        <w:t xml:space="preserve"> התקיים דיון ראשון בעניינם של הצדדים ונוכח עמידת כל אחד מהם על מלוא טענותיו, נקבע כי הצדדים יגישו תצהירי עדות ראשית, ישלימו עיון וגילוי במסמכים ונקבעה ישיבת הוכחות. </w:t>
      </w:r>
    </w:p>
    <w:p w:rsidR="00352546" w:rsidRPr="001E5329"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ביום </w:t>
      </w:r>
      <w:r w:rsidR="00F22027">
        <w:rPr>
          <w:rFonts w:ascii="David" w:hAnsi="David" w:cs="David" w:hint="cs"/>
          <w:sz w:val="24"/>
          <w:szCs w:val="24"/>
          <w:rtl/>
        </w:rPr>
        <w:t>.....</w:t>
      </w:r>
      <w:r>
        <w:rPr>
          <w:rFonts w:ascii="David" w:hAnsi="David" w:cs="David" w:hint="cs"/>
          <w:sz w:val="24"/>
          <w:szCs w:val="24"/>
          <w:rtl/>
        </w:rPr>
        <w:t xml:space="preserve"> התקיימה ישיבת הוכחות בה שמעתי את האם, האב ואת עדיו. בתום הדיון נשמעו הסיכומים של ב"כ הצדדים. </w:t>
      </w:r>
    </w:p>
    <w:p w:rsidR="00352546" w:rsidRDefault="00352546" w:rsidP="00352546">
      <w:pPr>
        <w:rPr>
          <w:rFonts w:ascii="David" w:hAnsi="David"/>
          <w:rtl/>
        </w:rPr>
      </w:pPr>
    </w:p>
    <w:p w:rsidR="00352546" w:rsidRDefault="00352546" w:rsidP="00352546">
      <w:pPr>
        <w:rPr>
          <w:rFonts w:ascii="David" w:hAnsi="David"/>
          <w:b/>
          <w:bCs/>
          <w:u w:val="single"/>
          <w:rtl/>
        </w:rPr>
      </w:pPr>
      <w:r>
        <w:rPr>
          <w:rFonts w:ascii="David" w:hAnsi="David" w:hint="cs"/>
          <w:b/>
          <w:bCs/>
          <w:u w:val="single"/>
          <w:rtl/>
        </w:rPr>
        <w:t>טענות התובעת:</w:t>
      </w:r>
    </w:p>
    <w:p w:rsidR="00352546" w:rsidRPr="00286163" w:rsidRDefault="00352546" w:rsidP="00352546">
      <w:pPr>
        <w:rPr>
          <w:rFonts w:ascii="David" w:hAnsi="David"/>
          <w:b/>
          <w:bCs/>
          <w:u w:val="single"/>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מפרטת התובעת בכתב טענותיה כי היא אזרחית ותושבת </w:t>
      </w:r>
      <w:r w:rsidR="00F22027">
        <w:rPr>
          <w:rFonts w:ascii="David" w:hAnsi="David" w:cs="David" w:hint="cs"/>
          <w:sz w:val="24"/>
          <w:szCs w:val="24"/>
          <w:rtl/>
        </w:rPr>
        <w:t>....</w:t>
      </w:r>
      <w:r>
        <w:rPr>
          <w:rFonts w:ascii="David" w:hAnsi="David" w:cs="David" w:hint="cs"/>
          <w:sz w:val="24"/>
          <w:szCs w:val="24"/>
          <w:rtl/>
        </w:rPr>
        <w:t xml:space="preserve">, שהגיעה לישראל בסוף שנת </w:t>
      </w:r>
      <w:r w:rsidR="00F22027">
        <w:rPr>
          <w:rFonts w:ascii="David" w:hAnsi="David" w:cs="David" w:hint="cs"/>
          <w:sz w:val="24"/>
          <w:szCs w:val="24"/>
          <w:rtl/>
        </w:rPr>
        <w:t>....</w:t>
      </w:r>
      <w:r>
        <w:rPr>
          <w:rFonts w:ascii="David" w:hAnsi="David" w:cs="David" w:hint="cs"/>
          <w:sz w:val="24"/>
          <w:szCs w:val="24"/>
          <w:rtl/>
        </w:rPr>
        <w:t xml:space="preserve"> ושהתה בישראל מכוח אשרת עבודה, ובשנת </w:t>
      </w:r>
      <w:r w:rsidR="00F22027">
        <w:rPr>
          <w:rFonts w:ascii="David" w:hAnsi="David" w:cs="David" w:hint="cs"/>
          <w:sz w:val="24"/>
          <w:szCs w:val="24"/>
          <w:rtl/>
        </w:rPr>
        <w:t>....</w:t>
      </w:r>
      <w:r>
        <w:rPr>
          <w:rFonts w:ascii="David" w:hAnsi="David" w:cs="David" w:hint="cs"/>
          <w:sz w:val="24"/>
          <w:szCs w:val="24"/>
          <w:rtl/>
        </w:rPr>
        <w:t xml:space="preserve"> הכירה את הנתבע במסגרת עבודתם בחרת </w:t>
      </w:r>
      <w:r w:rsidR="00F22027">
        <w:rPr>
          <w:rFonts w:ascii="David" w:hAnsi="David" w:cs="David" w:hint="cs"/>
          <w:sz w:val="24"/>
          <w:szCs w:val="24"/>
          <w:rtl/>
        </w:rPr>
        <w:t>....</w:t>
      </w:r>
      <w:r>
        <w:rPr>
          <w:rFonts w:ascii="David" w:hAnsi="David" w:cs="David" w:hint="cs"/>
          <w:sz w:val="24"/>
          <w:szCs w:val="24"/>
          <w:rtl/>
        </w:rPr>
        <w:t xml:space="preserve">. התובעת טוענת כי ניהלה מערכת יחסים עם הנתבע החל משנת </w:t>
      </w:r>
      <w:r w:rsidR="00F22027">
        <w:rPr>
          <w:rFonts w:ascii="David" w:hAnsi="David" w:cs="David" w:hint="cs"/>
          <w:sz w:val="24"/>
          <w:szCs w:val="24"/>
          <w:rtl/>
        </w:rPr>
        <w:t>...</w:t>
      </w:r>
      <w:r>
        <w:rPr>
          <w:rFonts w:ascii="David" w:hAnsi="David" w:cs="David" w:hint="cs"/>
          <w:sz w:val="24"/>
          <w:szCs w:val="24"/>
          <w:rtl/>
        </w:rPr>
        <w:t xml:space="preserve"> והיא אף נישאה לנתבע בטקס פרטי, הואיל ואינה יהודייה. מסבירה התובעת כי לא השלימה את הליכי הגיור בהם החלה במהלך החיים המשותפים עם הנתבע ועל כן ביום </w:t>
      </w:r>
      <w:r w:rsidR="00F22027">
        <w:rPr>
          <w:rFonts w:ascii="David" w:hAnsi="David" w:cs="David" w:hint="cs"/>
          <w:sz w:val="24"/>
          <w:szCs w:val="24"/>
          <w:rtl/>
        </w:rPr>
        <w:t>.....</w:t>
      </w:r>
      <w:r>
        <w:rPr>
          <w:rFonts w:ascii="David" w:hAnsi="David" w:cs="David" w:hint="cs"/>
          <w:sz w:val="24"/>
          <w:szCs w:val="24"/>
          <w:rtl/>
        </w:rPr>
        <w:t xml:space="preserve"> נישאה לנתבע בנישואים אזרחיים </w:t>
      </w:r>
      <w:r w:rsidR="00F22027">
        <w:rPr>
          <w:rFonts w:ascii="David" w:hAnsi="David" w:cs="David" w:hint="cs"/>
          <w:sz w:val="24"/>
          <w:szCs w:val="24"/>
          <w:rtl/>
        </w:rPr>
        <w:t>ב....</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 </w:t>
      </w:r>
    </w:p>
    <w:p w:rsidR="00352546" w:rsidRDefault="00352546" w:rsidP="00352546">
      <w:pPr>
        <w:pStyle w:val="aa"/>
        <w:spacing w:line="360" w:lineRule="auto"/>
        <w:ind w:left="368"/>
        <w:jc w:val="both"/>
        <w:rPr>
          <w:rFonts w:ascii="David" w:hAnsi="David" w:cs="David"/>
          <w:sz w:val="24"/>
          <w:szCs w:val="24"/>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מפרטת התובעת בתביעתה את מהלך החיים המשותפים ומעבר המגורים של הצדדים בשנת </w:t>
      </w:r>
      <w:r w:rsidR="00F22027">
        <w:rPr>
          <w:rFonts w:ascii="David" w:hAnsi="David" w:cs="David" w:hint="cs"/>
          <w:sz w:val="24"/>
          <w:szCs w:val="24"/>
          <w:rtl/>
        </w:rPr>
        <w:t>....</w:t>
      </w:r>
      <w:r>
        <w:rPr>
          <w:rFonts w:ascii="David" w:hAnsi="David" w:cs="David" w:hint="cs"/>
          <w:sz w:val="24"/>
          <w:szCs w:val="24"/>
          <w:rtl/>
        </w:rPr>
        <w:t xml:space="preserve"> ל</w:t>
      </w:r>
      <w:r w:rsidR="00F22027">
        <w:rPr>
          <w:rFonts w:ascii="David" w:hAnsi="David" w:cs="David" w:hint="cs"/>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 לטובת עיסוקו של הנתבע לאחר הולדת הבת הבכורה וכשהיא בת מספר חודשים. לאחר המעבר, נולדה בתם הצעירה </w:t>
      </w:r>
      <w:r w:rsidR="00F22027">
        <w:rPr>
          <w:rFonts w:ascii="David" w:hAnsi="David" w:cs="David" w:hint="cs"/>
          <w:sz w:val="24"/>
          <w:szCs w:val="24"/>
          <w:rtl/>
        </w:rPr>
        <w:t>ב.......ב........</w:t>
      </w:r>
      <w:r>
        <w:rPr>
          <w:rFonts w:ascii="David" w:hAnsi="David" w:cs="David" w:hint="cs"/>
          <w:sz w:val="24"/>
          <w:szCs w:val="24"/>
          <w:rtl/>
        </w:rPr>
        <w:t xml:space="preserve">. </w:t>
      </w:r>
    </w:p>
    <w:p w:rsidR="00352546" w:rsidRPr="00F8230F"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התובעת טוענת כי לאחר הולדת הבת הבכורה היא עזבה את עבודתה במקצועה כמעצבת גרפית והנתבע הוא זה שפרנס את המשפחה ודאג לרווחתה. </w:t>
      </w:r>
    </w:p>
    <w:p w:rsidR="00352546" w:rsidRPr="00F8230F"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התובעת טוענת כי בשנת </w:t>
      </w:r>
      <w:r w:rsidR="00F22027">
        <w:rPr>
          <w:rFonts w:ascii="David" w:hAnsi="David" w:cs="David" w:hint="cs"/>
          <w:sz w:val="24"/>
          <w:szCs w:val="24"/>
          <w:rtl/>
        </w:rPr>
        <w:t>....</w:t>
      </w:r>
      <w:r>
        <w:rPr>
          <w:rFonts w:ascii="David" w:hAnsi="David" w:cs="David" w:hint="cs"/>
          <w:sz w:val="24"/>
          <w:szCs w:val="24"/>
          <w:rtl/>
        </w:rPr>
        <w:t xml:space="preserve"> נפרדו הצדדים והיא חזרה למולדתה </w:t>
      </w:r>
      <w:r w:rsidR="00F22027">
        <w:rPr>
          <w:rFonts w:ascii="David" w:hAnsi="David" w:cs="David" w:hint="cs"/>
          <w:sz w:val="24"/>
          <w:szCs w:val="24"/>
          <w:rtl/>
        </w:rPr>
        <w:t>ב....,</w:t>
      </w:r>
      <w:r>
        <w:rPr>
          <w:rFonts w:ascii="David" w:hAnsi="David" w:cs="David" w:hint="cs"/>
          <w:sz w:val="24"/>
          <w:szCs w:val="24"/>
          <w:rtl/>
        </w:rPr>
        <w:t xml:space="preserve"> ביחד עם הבנות, בהסכמת הנתבע. מאז היא התגוררה עם הבנות בכפר </w:t>
      </w:r>
      <w:r w:rsidR="00F22027">
        <w:rPr>
          <w:rFonts w:ascii="David" w:hAnsi="David" w:cs="David" w:hint="cs"/>
          <w:sz w:val="24"/>
          <w:szCs w:val="24"/>
          <w:rtl/>
        </w:rPr>
        <w:t>ב.....</w:t>
      </w:r>
      <w:r>
        <w:rPr>
          <w:rFonts w:ascii="David" w:hAnsi="David" w:cs="David" w:hint="cs"/>
          <w:sz w:val="24"/>
          <w:szCs w:val="24"/>
          <w:rtl/>
        </w:rPr>
        <w:t xml:space="preserve"> וכל אותה העת הגיע הנתבע אחת לחודש לביקור הבנות ב</w:t>
      </w:r>
      <w:r w:rsidR="00F22027">
        <w:rPr>
          <w:rFonts w:ascii="David" w:hAnsi="David" w:cs="David" w:hint="cs"/>
          <w:sz w:val="24"/>
          <w:szCs w:val="24"/>
          <w:rtl/>
        </w:rPr>
        <w:t>....</w:t>
      </w:r>
      <w:r>
        <w:rPr>
          <w:rFonts w:ascii="David" w:hAnsi="David" w:cs="David" w:hint="cs"/>
          <w:sz w:val="24"/>
          <w:szCs w:val="24"/>
          <w:rtl/>
        </w:rPr>
        <w:t xml:space="preserve">, עד לחודש </w:t>
      </w:r>
      <w:r w:rsidR="00F22027">
        <w:rPr>
          <w:rFonts w:ascii="David" w:hAnsi="David" w:cs="David" w:hint="cs"/>
          <w:sz w:val="24"/>
          <w:szCs w:val="24"/>
          <w:rtl/>
        </w:rPr>
        <w:t>....</w:t>
      </w:r>
      <w:r>
        <w:rPr>
          <w:rFonts w:ascii="David" w:hAnsi="David" w:cs="David" w:hint="cs"/>
          <w:sz w:val="24"/>
          <w:szCs w:val="24"/>
          <w:rtl/>
        </w:rPr>
        <w:t xml:space="preserve">, שאז עבר הנתבע להתגורר בכפר סמוך לכפר בו התגוררו התובעת והבנות. </w:t>
      </w:r>
    </w:p>
    <w:p w:rsidR="00352546" w:rsidRPr="00BE1A69"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בתחילה, טוענת האם, ביקרו הבנות את האב במקום מגוריו ב</w:t>
      </w:r>
      <w:r w:rsidR="00F22027">
        <w:rPr>
          <w:rFonts w:ascii="David" w:hAnsi="David" w:cs="David" w:hint="cs"/>
          <w:sz w:val="24"/>
          <w:szCs w:val="24"/>
          <w:rtl/>
        </w:rPr>
        <w:t>....</w:t>
      </w:r>
      <w:r>
        <w:rPr>
          <w:rFonts w:ascii="David" w:hAnsi="David" w:cs="David" w:hint="cs"/>
          <w:sz w:val="24"/>
          <w:szCs w:val="24"/>
          <w:rtl/>
        </w:rPr>
        <w:t xml:space="preserve"> בימי רביעי ובכל סוף שבוע שני ובהמשך זמני השהות היו גמישים וחופשיים תוך הסכמה בין הצדדים כי היא המשמורנית העיקרית. מסבירה האם כי בשל צורך זמני שנוצר וכניסתה להליך גמילה וולנטרי, עברו הבנות בחודש </w:t>
      </w:r>
      <w:r w:rsidR="00F22027">
        <w:rPr>
          <w:rFonts w:ascii="David" w:hAnsi="David" w:cs="David" w:hint="cs"/>
          <w:sz w:val="24"/>
          <w:szCs w:val="24"/>
          <w:rtl/>
        </w:rPr>
        <w:t>....</w:t>
      </w:r>
      <w:r>
        <w:rPr>
          <w:rFonts w:ascii="David" w:hAnsi="David" w:cs="David" w:hint="cs"/>
          <w:sz w:val="24"/>
          <w:szCs w:val="24"/>
          <w:rtl/>
        </w:rPr>
        <w:t>להתגורר בבית האב ב</w:t>
      </w:r>
      <w:r w:rsidR="00F22027">
        <w:rPr>
          <w:rFonts w:ascii="David" w:hAnsi="David" w:cs="David" w:hint="cs"/>
          <w:sz w:val="24"/>
          <w:szCs w:val="24"/>
          <w:rtl/>
        </w:rPr>
        <w:t>....</w:t>
      </w:r>
      <w:r>
        <w:rPr>
          <w:rFonts w:ascii="David" w:hAnsi="David" w:cs="David" w:hint="cs"/>
          <w:sz w:val="24"/>
          <w:szCs w:val="24"/>
          <w:rtl/>
        </w:rPr>
        <w:t xml:space="preserve"> אולם לתקופה קצרה של כחודשיים. </w:t>
      </w:r>
    </w:p>
    <w:p w:rsidR="00352546" w:rsidRPr="005E70A4"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התובעת טוענת כי לאחר הפרידה התנהלו ביניהם הליכים משפטיים ובחודש </w:t>
      </w:r>
      <w:r w:rsidR="00F22027">
        <w:rPr>
          <w:rFonts w:ascii="David" w:hAnsi="David" w:cs="David" w:hint="cs"/>
          <w:sz w:val="24"/>
          <w:szCs w:val="24"/>
          <w:rtl/>
        </w:rPr>
        <w:t>......</w:t>
      </w:r>
      <w:r>
        <w:rPr>
          <w:rFonts w:ascii="David" w:hAnsi="David" w:cs="David" w:hint="cs"/>
          <w:sz w:val="24"/>
          <w:szCs w:val="24"/>
          <w:rtl/>
        </w:rPr>
        <w:t xml:space="preserve"> התקיים דיון ובו נקבע חיוב מזונות הבנות בסך של 3,500 אירו בחודש כשהנתבע שילם מיוזמתו סך של 4,000 אירו לחודש. </w:t>
      </w:r>
    </w:p>
    <w:p w:rsidR="00352546" w:rsidRPr="006B61E6"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לטענת התובעת ההליכים ביניהם לא הסתיימו בשל שיקולי מס של הנתבע ומוסיפה כי הנתבע הוא זה שניהל את כל העניינים הפיננסיים בין הצדדים והוא המפרנס העיקרי ללא שהוא מנדב כל מידע בהקשר זה על אף הידיעה של התובעת כי הכנסותיו גבוהות. </w:t>
      </w:r>
    </w:p>
    <w:p w:rsidR="00352546" w:rsidRPr="006B61E6"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התובעת מפרטת את נסיבות יציאת הקטינות מ</w:t>
      </w:r>
      <w:r w:rsidR="00F22027">
        <w:rPr>
          <w:rFonts w:ascii="David" w:hAnsi="David" w:cs="David" w:hint="cs"/>
          <w:sz w:val="24"/>
          <w:szCs w:val="24"/>
          <w:rtl/>
        </w:rPr>
        <w:t>......</w:t>
      </w:r>
      <w:r>
        <w:rPr>
          <w:rFonts w:ascii="David" w:hAnsi="David" w:cs="David" w:hint="cs"/>
          <w:sz w:val="24"/>
          <w:szCs w:val="24"/>
          <w:rtl/>
        </w:rPr>
        <w:t xml:space="preserve"> לביקור בישראל עת ביקש הנתבע, בתום שנת הלימודים בשנת </w:t>
      </w:r>
      <w:r w:rsidR="00F22027">
        <w:rPr>
          <w:rFonts w:ascii="David" w:hAnsi="David" w:cs="David" w:hint="cs"/>
          <w:sz w:val="24"/>
          <w:szCs w:val="24"/>
          <w:rtl/>
        </w:rPr>
        <w:t>......</w:t>
      </w:r>
      <w:r>
        <w:rPr>
          <w:rFonts w:ascii="David" w:hAnsi="David" w:cs="David" w:hint="cs"/>
          <w:sz w:val="24"/>
          <w:szCs w:val="24"/>
          <w:rtl/>
        </w:rPr>
        <w:t xml:space="preserve"> לצאת עם הבנות לחופשת קיץ בישראל. התובעת הסכימה לאחר ששוכנעה כי מדובר בחופשה בלבד ובכוונת הנתבע לשוב עם הבנות ל</w:t>
      </w:r>
      <w:r w:rsidR="00F22027">
        <w:rPr>
          <w:rFonts w:ascii="David" w:hAnsi="David" w:cs="David" w:hint="cs"/>
          <w:sz w:val="24"/>
          <w:szCs w:val="24"/>
          <w:rtl/>
        </w:rPr>
        <w:t>....</w:t>
      </w:r>
      <w:r>
        <w:rPr>
          <w:rFonts w:ascii="David" w:hAnsi="David" w:cs="David" w:hint="cs"/>
          <w:sz w:val="24"/>
          <w:szCs w:val="24"/>
          <w:rtl/>
        </w:rPr>
        <w:t xml:space="preserve"> שם תתחלנה הן את שנת הלימודים. הציג הנתבע בפניה כי רכש כרטיסי טיסה כשמועד החזרה נקבע ליום </w:t>
      </w:r>
      <w:r w:rsidR="00F22027">
        <w:rPr>
          <w:rFonts w:ascii="David" w:hAnsi="David" w:cs="David" w:hint="cs"/>
          <w:sz w:val="24"/>
          <w:szCs w:val="24"/>
          <w:rtl/>
        </w:rPr>
        <w:t>......</w:t>
      </w:r>
      <w:r>
        <w:rPr>
          <w:rFonts w:ascii="David" w:hAnsi="David" w:cs="David" w:hint="cs"/>
          <w:sz w:val="24"/>
          <w:szCs w:val="24"/>
          <w:rtl/>
        </w:rPr>
        <w:t xml:space="preserve">. </w:t>
      </w:r>
    </w:p>
    <w:p w:rsidR="00352546" w:rsidRPr="006B61E6"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ביום 15.7.2022 יצא הנתבע עם הבנות לחופשה, בהסכמה, בישראל כשהתובעת היא זו שיוצרת קשר טלפוני עם הבנות ביוזמתה. התובעת טענה כי בחלוף חודש, הודיע לה הנתבע ביום </w:t>
      </w:r>
      <w:r w:rsidR="00F22027">
        <w:rPr>
          <w:rFonts w:ascii="David" w:hAnsi="David" w:cs="David" w:hint="cs"/>
          <w:sz w:val="24"/>
          <w:szCs w:val="24"/>
          <w:rtl/>
        </w:rPr>
        <w:t>....</w:t>
      </w:r>
      <w:r>
        <w:rPr>
          <w:rFonts w:ascii="David" w:hAnsi="David" w:cs="David" w:hint="cs"/>
          <w:sz w:val="24"/>
          <w:szCs w:val="24"/>
          <w:rtl/>
        </w:rPr>
        <w:t xml:space="preserve">כי אין בכוונתו לשוב עם הבנות לישראל בתאריך המתוכנן, </w:t>
      </w:r>
      <w:r w:rsidR="00F22027">
        <w:rPr>
          <w:rFonts w:ascii="David" w:hAnsi="David" w:cs="David" w:hint="cs"/>
          <w:sz w:val="24"/>
          <w:szCs w:val="24"/>
          <w:rtl/>
        </w:rPr>
        <w:t>......</w:t>
      </w:r>
      <w:r>
        <w:rPr>
          <w:rFonts w:ascii="David" w:hAnsi="David" w:cs="David" w:hint="cs"/>
          <w:sz w:val="24"/>
          <w:szCs w:val="24"/>
          <w:rtl/>
        </w:rPr>
        <w:t xml:space="preserve">, ומבקש הוא לרשום את הקטינות לבית ספר בישראל. </w:t>
      </w:r>
    </w:p>
    <w:p w:rsidR="00352546" w:rsidRPr="00356841"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התובעת טוענת כי הנתבע ניצל את העבודה כי היא נתמכה על ידו והיא נותרה ב</w:t>
      </w:r>
      <w:r w:rsidR="00F22027">
        <w:rPr>
          <w:rFonts w:ascii="David" w:hAnsi="David" w:cs="David" w:hint="cs"/>
          <w:sz w:val="24"/>
          <w:szCs w:val="24"/>
          <w:rtl/>
        </w:rPr>
        <w:t>....</w:t>
      </w:r>
      <w:r>
        <w:rPr>
          <w:rFonts w:ascii="David" w:hAnsi="David" w:cs="David" w:hint="cs"/>
          <w:sz w:val="24"/>
          <w:szCs w:val="24"/>
          <w:rtl/>
        </w:rPr>
        <w:t xml:space="preserve"> כשדרכונה ה</w:t>
      </w:r>
      <w:r w:rsidR="00F22027">
        <w:rPr>
          <w:rFonts w:ascii="David" w:hAnsi="David" w:cs="David" w:hint="cs"/>
          <w:sz w:val="24"/>
          <w:szCs w:val="24"/>
          <w:rtl/>
        </w:rPr>
        <w:t>.....</w:t>
      </w:r>
      <w:r>
        <w:rPr>
          <w:rFonts w:ascii="David" w:hAnsi="David" w:cs="David" w:hint="cs"/>
          <w:sz w:val="24"/>
          <w:szCs w:val="24"/>
          <w:rtl/>
        </w:rPr>
        <w:t>לא בתוקף ולהערכתה הנתבע ניסה להתחמק מהמשך ניהול הליכי הגירושין ב</w:t>
      </w:r>
      <w:r w:rsidR="00F22027">
        <w:rPr>
          <w:rFonts w:ascii="David" w:hAnsi="David" w:cs="David" w:hint="cs"/>
          <w:sz w:val="24"/>
          <w:szCs w:val="24"/>
          <w:rtl/>
        </w:rPr>
        <w:t>.....</w:t>
      </w:r>
      <w:r>
        <w:rPr>
          <w:rFonts w:ascii="David" w:hAnsi="David" w:cs="David" w:hint="cs"/>
          <w:sz w:val="24"/>
          <w:szCs w:val="24"/>
          <w:rtl/>
        </w:rPr>
        <w:t xml:space="preserve">. </w:t>
      </w:r>
    </w:p>
    <w:p w:rsidR="00352546" w:rsidRPr="00356841"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התובעת מסבירה כי רק ביום 1</w:t>
      </w:r>
      <w:r w:rsidR="00F22027">
        <w:rPr>
          <w:rFonts w:ascii="David" w:hAnsi="David" w:cs="David" w:hint="cs"/>
          <w:sz w:val="24"/>
          <w:szCs w:val="24"/>
          <w:rtl/>
        </w:rPr>
        <w:t>....</w:t>
      </w:r>
      <w:r>
        <w:rPr>
          <w:rFonts w:ascii="David" w:hAnsi="David" w:cs="David" w:hint="cs"/>
          <w:sz w:val="24"/>
          <w:szCs w:val="24"/>
          <w:rtl/>
        </w:rPr>
        <w:t>הצליחה להגיע לישראל לראשונה ולשהות עם הקטינות אולם נאלצה לשוב ל</w:t>
      </w:r>
      <w:r w:rsidR="00F22027">
        <w:rPr>
          <w:rFonts w:ascii="David" w:hAnsi="David" w:cs="David" w:hint="cs"/>
          <w:sz w:val="24"/>
          <w:szCs w:val="24"/>
          <w:rtl/>
        </w:rPr>
        <w:t>..</w:t>
      </w:r>
      <w:r>
        <w:rPr>
          <w:rFonts w:ascii="David" w:hAnsi="David" w:cs="David" w:hint="cs"/>
          <w:sz w:val="24"/>
          <w:szCs w:val="24"/>
          <w:rtl/>
        </w:rPr>
        <w:t xml:space="preserve"> בחלוף שבועיים. לטענתה הנתבע ניסה לנצל מעמד זה להחתימה על הסכם גירושין תוך שהוא מוסר לה מידע שגוי ומאיים כי היא תפסיד את המשמורת על הקטינות ואת הכספים המגיעים לה מהגירושין. </w:t>
      </w:r>
    </w:p>
    <w:p w:rsidR="00352546" w:rsidRPr="00412DB0"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התובעת מוסיפה כי התקשורת עם הקטינות אינה סדירה ותלויה רק בנתבע בעניין זה, שלא מתחזק את הקשר שלה עם הבנות. הבנות מתגעגעות ומבקשות מהתובעת לחזור לביתן ב</w:t>
      </w:r>
      <w:r w:rsidR="00F22027">
        <w:rPr>
          <w:rFonts w:ascii="David" w:hAnsi="David" w:cs="David" w:hint="cs"/>
          <w:sz w:val="24"/>
          <w:szCs w:val="24"/>
          <w:rtl/>
        </w:rPr>
        <w:t>.....</w:t>
      </w:r>
      <w:r>
        <w:rPr>
          <w:rFonts w:ascii="David" w:hAnsi="David" w:cs="David" w:hint="cs"/>
          <w:sz w:val="24"/>
          <w:szCs w:val="24"/>
          <w:rtl/>
        </w:rPr>
        <w:t xml:space="preserve">, לבית הספר ולסביבתן המוכרת. </w:t>
      </w:r>
    </w:p>
    <w:p w:rsidR="00352546" w:rsidRPr="0073245E"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מבקשת האם להורות על השבת הקטינות למקום מגוריהן הרגיל, </w:t>
      </w:r>
      <w:r w:rsidR="00F22027">
        <w:rPr>
          <w:rFonts w:ascii="David" w:hAnsi="David" w:cs="David" w:hint="cs"/>
          <w:sz w:val="24"/>
          <w:szCs w:val="24"/>
          <w:rtl/>
        </w:rPr>
        <w:t>....</w:t>
      </w:r>
      <w:r>
        <w:rPr>
          <w:rFonts w:ascii="David" w:hAnsi="David" w:cs="David" w:hint="cs"/>
          <w:sz w:val="24"/>
          <w:szCs w:val="24"/>
          <w:rtl/>
        </w:rPr>
        <w:t>, הוא מקום מושבן הרגיל. לעניין זה טוענת היא כי ישראל מעולם לא הייתה מרכז חייהם של הצדדים כמשפחה ובוודאי לא של הבנות, מסגרות החינוך של הקטינות מאז ומתמיד היו מחוץ לישראל, מרכז החיים שלהן נותר ב</w:t>
      </w:r>
      <w:r w:rsidR="00F22027">
        <w:rPr>
          <w:rFonts w:ascii="David" w:hAnsi="David" w:cs="David" w:hint="cs"/>
          <w:sz w:val="24"/>
          <w:szCs w:val="24"/>
          <w:rtl/>
        </w:rPr>
        <w:t>.....</w:t>
      </w:r>
      <w:r>
        <w:rPr>
          <w:rFonts w:ascii="David" w:hAnsi="David" w:cs="David" w:hint="cs"/>
          <w:sz w:val="24"/>
          <w:szCs w:val="24"/>
          <w:rtl/>
        </w:rPr>
        <w:t xml:space="preserve">, שם המעגלים החברתיים והמשפחתיים של הבנות, שם גם מרבית החפצים של הבנות והן אף היו רשומות לשנת הלימודים שהחלה ב </w:t>
      </w:r>
      <w:r>
        <w:rPr>
          <w:rFonts w:ascii="David" w:hAnsi="David" w:cs="David"/>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ב</w:t>
      </w:r>
      <w:r w:rsidR="00F22027">
        <w:rPr>
          <w:rFonts w:ascii="David" w:hAnsi="David" w:cs="David" w:hint="cs"/>
          <w:sz w:val="24"/>
          <w:szCs w:val="24"/>
          <w:rtl/>
        </w:rPr>
        <w:t>...</w:t>
      </w:r>
      <w:r>
        <w:rPr>
          <w:rFonts w:ascii="David" w:hAnsi="David" w:cs="David" w:hint="cs"/>
          <w:sz w:val="24"/>
          <w:szCs w:val="24"/>
          <w:rtl/>
        </w:rPr>
        <w:t>כך שהיה ברור כי הבנות תשארנה להתגורר ב</w:t>
      </w:r>
      <w:r w:rsidR="00F22027">
        <w:rPr>
          <w:rFonts w:ascii="David" w:hAnsi="David" w:cs="David" w:hint="cs"/>
          <w:sz w:val="24"/>
          <w:szCs w:val="24"/>
          <w:rtl/>
        </w:rPr>
        <w:t>.....</w:t>
      </w:r>
      <w:r>
        <w:rPr>
          <w:rFonts w:ascii="David" w:hAnsi="David" w:cs="David" w:hint="cs"/>
          <w:sz w:val="24"/>
          <w:szCs w:val="24"/>
          <w:rtl/>
        </w:rPr>
        <w:t xml:space="preserve">. </w:t>
      </w:r>
    </w:p>
    <w:p w:rsidR="00352546" w:rsidRPr="005E70A4"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לטענת האם לא הייתה לצדדים כל כוונה לעבור להתגורר בישראל משום שהתובעת, שאינה יהודייה ואין לה סביבה תומכת ומשפחה בישראל, לא זכאית לקבלת אזרחות בישראל וישנו קושי להסדרת שהותה בקביעות בישראל. </w:t>
      </w:r>
    </w:p>
    <w:p w:rsidR="00352546" w:rsidRPr="00F46DE4"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מדגישה האם כי הבנות יצאו בהסכמתה מ</w:t>
      </w:r>
      <w:r w:rsidR="00F22027">
        <w:rPr>
          <w:rFonts w:ascii="David" w:hAnsi="David" w:cs="David" w:hint="cs"/>
          <w:sz w:val="24"/>
          <w:szCs w:val="24"/>
          <w:rtl/>
        </w:rPr>
        <w:t>....</w:t>
      </w:r>
      <w:r>
        <w:rPr>
          <w:rFonts w:ascii="David" w:hAnsi="David" w:cs="David" w:hint="cs"/>
          <w:sz w:val="24"/>
          <w:szCs w:val="24"/>
          <w:rtl/>
        </w:rPr>
        <w:t xml:space="preserve"> לישראל עם אביהן אולם לטובת חופשת קיץ מוגבלת בזמן. הא ותו ולא. על כן מסבירה התובעת, הנתבע ביצע מעשה של אי החזרה שלא כדין וכי לא מתקיימים החריגים הקבועים בסעיף 13 לתוספת לאמנה, אותם ממילא יש לפרש בצמצום. טוענת התובעת בהרחבה כי היא לא ויתרה על זכויות המשמורת או הביקור ולא התקיימו החריגים של "הסכמה" או "השלמה" ולא ניתן להסיק ממכלול הנסיבות והתנהגות הצדדים כי הייתה "הסכמה" או "השלמה". </w:t>
      </w:r>
    </w:p>
    <w:p w:rsidR="00352546" w:rsidRPr="007F7667"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עוד מרחיבה התובעת, במסגרת התובענה, כי לא מתקיים גם החריג הקבוע בסעיף 13(ב) לתוספת לאמנה שכן זה מתייחס לחשש החמור העשוי להיגרם בשל החזרת הקטין למדינה ממנה נחטף ולא לחשש הנובע מהחזרתו של הקטין להורה ממנו נחטף או ממנו נותק. כך גם לא מתקיים, לשיטתה, החריג של "התנגדות הקטין להחזרתו" או זה הקבוע בסעיף 12 שעניינו "השתלבות" מי מהקטינות בישראל. </w:t>
      </w:r>
    </w:p>
    <w:p w:rsidR="00352546" w:rsidRPr="007F7667"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התובעת הגישה תצהיר עדות ראשית במסגרתו חזרה על כל טענותיה תוך החרבה של האירועים שלאחר מועד יציאת הקטינות מהארץ. בתמיכה לכל האמור צירפה התובעת את מלוא ההתכתבויות שבין הצדדים באמצעות יישומון העברת המסרים </w:t>
      </w:r>
      <w:r>
        <w:rPr>
          <w:rFonts w:ascii="David" w:hAnsi="David" w:cs="David" w:hint="cs"/>
          <w:sz w:val="24"/>
          <w:szCs w:val="24"/>
        </w:rPr>
        <w:t>WHATSAPP</w:t>
      </w:r>
      <w:r>
        <w:rPr>
          <w:rFonts w:ascii="David" w:hAnsi="David" w:cs="David" w:hint="cs"/>
          <w:sz w:val="24"/>
          <w:szCs w:val="24"/>
          <w:rtl/>
        </w:rPr>
        <w:t xml:space="preserve"> וזאת בקובץ מתומלל החל מיום </w:t>
      </w:r>
      <w:r w:rsidR="00F22027">
        <w:rPr>
          <w:rFonts w:ascii="David" w:hAnsi="David" w:cs="David" w:hint="cs"/>
          <w:sz w:val="24"/>
          <w:szCs w:val="24"/>
          <w:rtl/>
        </w:rPr>
        <w:t>....</w:t>
      </w:r>
      <w:r>
        <w:rPr>
          <w:rFonts w:ascii="David" w:hAnsi="David" w:cs="David" w:hint="cs"/>
          <w:sz w:val="24"/>
          <w:szCs w:val="24"/>
          <w:rtl/>
        </w:rPr>
        <w:t xml:space="preserve">ועד ליום </w:t>
      </w:r>
      <w:r w:rsidR="00F22027">
        <w:rPr>
          <w:rFonts w:ascii="David" w:hAnsi="David" w:cs="David" w:hint="cs"/>
          <w:sz w:val="24"/>
          <w:szCs w:val="24"/>
          <w:rtl/>
        </w:rPr>
        <w:t>......</w:t>
      </w:r>
      <w:r>
        <w:rPr>
          <w:rFonts w:ascii="David" w:hAnsi="David" w:cs="David" w:hint="cs"/>
          <w:sz w:val="24"/>
          <w:szCs w:val="24"/>
          <w:rtl/>
        </w:rPr>
        <w:t xml:space="preserve">. </w:t>
      </w:r>
    </w:p>
    <w:p w:rsidR="00352546" w:rsidRPr="004E1139"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מדגישה התובעת בתצהירה כי התנגדה כל העת, מרגע שגילתה כי אין לנתבע כוונה להשיב את הקטינות ל</w:t>
      </w:r>
      <w:r w:rsidR="00F22027">
        <w:rPr>
          <w:rFonts w:ascii="David" w:hAnsi="David" w:cs="David" w:hint="cs"/>
          <w:sz w:val="24"/>
          <w:szCs w:val="24"/>
          <w:rtl/>
        </w:rPr>
        <w:t>....</w:t>
      </w:r>
      <w:r>
        <w:rPr>
          <w:rFonts w:ascii="David" w:hAnsi="David" w:cs="David" w:hint="cs"/>
          <w:sz w:val="24"/>
          <w:szCs w:val="24"/>
          <w:rtl/>
        </w:rPr>
        <w:t xml:space="preserve">, להישארותן בישראל וזאת על אף הביקורים שלה בישראל. </w:t>
      </w:r>
    </w:p>
    <w:p w:rsidR="00352546" w:rsidRDefault="00352546" w:rsidP="00352546">
      <w:pPr>
        <w:rPr>
          <w:rFonts w:ascii="David" w:hAnsi="David"/>
          <w:rtl/>
        </w:rPr>
      </w:pPr>
    </w:p>
    <w:p w:rsidR="00352546" w:rsidRDefault="00352546" w:rsidP="00352546">
      <w:pPr>
        <w:rPr>
          <w:rFonts w:ascii="David" w:hAnsi="David"/>
          <w:b/>
          <w:bCs/>
          <w:u w:val="single"/>
          <w:rtl/>
        </w:rPr>
      </w:pPr>
      <w:r>
        <w:rPr>
          <w:rFonts w:ascii="David" w:hAnsi="David" w:hint="cs"/>
          <w:b/>
          <w:bCs/>
          <w:u w:val="single"/>
          <w:rtl/>
        </w:rPr>
        <w:t>טענות הנתבע:</w:t>
      </w:r>
    </w:p>
    <w:p w:rsidR="00352546" w:rsidRPr="00E160A5" w:rsidRDefault="00352546" w:rsidP="00352546">
      <w:pPr>
        <w:rPr>
          <w:rFonts w:ascii="David" w:hAnsi="David"/>
          <w:b/>
          <w:bCs/>
          <w:u w:val="single"/>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 מבקש לדחות את התובענה ולשיטתו מדובר בשימוש לרעה בהליכי משפט כניסיון לשפר עמדות במשא ומתן הרכושי המתנהל בין הצדדים וניסיונה של התובעת להתעלם מכך שהיא הייתה מכורה לסמים קשים ונתנה הסכמתה המפורשת והנמשכת למגורי הבנות בישראל. </w:t>
      </w:r>
    </w:p>
    <w:p w:rsidR="00352546" w:rsidRDefault="00352546" w:rsidP="00352546">
      <w:pPr>
        <w:pStyle w:val="aa"/>
        <w:spacing w:line="360" w:lineRule="auto"/>
        <w:ind w:left="368"/>
        <w:jc w:val="both"/>
        <w:rPr>
          <w:rFonts w:ascii="David" w:hAnsi="David" w:cs="David"/>
          <w:sz w:val="24"/>
          <w:szCs w:val="24"/>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מאשר הנתבע כי בחודש </w:t>
      </w:r>
      <w:r w:rsidR="00F22027">
        <w:rPr>
          <w:rFonts w:ascii="David" w:hAnsi="David" w:cs="David" w:hint="cs"/>
          <w:sz w:val="24"/>
          <w:szCs w:val="24"/>
          <w:rtl/>
        </w:rPr>
        <w:t>....</w:t>
      </w:r>
      <w:r>
        <w:rPr>
          <w:rFonts w:ascii="David" w:hAnsi="David" w:cs="David" w:hint="cs"/>
          <w:sz w:val="24"/>
          <w:szCs w:val="24"/>
          <w:rtl/>
        </w:rPr>
        <w:t xml:space="preserve"> הגיע עם הבנות לישראל אולם טוען כי הבנות השתקעו והשתלבו בישראל הן בלימודים והן בהווי החברתי. </w:t>
      </w:r>
    </w:p>
    <w:p w:rsidR="00352546" w:rsidRPr="009C129A" w:rsidRDefault="00352546" w:rsidP="00352546">
      <w:pPr>
        <w:pStyle w:val="aa"/>
        <w:rPr>
          <w:rFonts w:ascii="David" w:hAnsi="David" w:cs="David"/>
          <w:sz w:val="24"/>
          <w:szCs w:val="24"/>
          <w:rtl/>
        </w:rPr>
      </w:pPr>
    </w:p>
    <w:p w:rsidR="00352546" w:rsidRPr="00110515" w:rsidRDefault="00352546" w:rsidP="00F22027">
      <w:pPr>
        <w:pStyle w:val="aa"/>
        <w:numPr>
          <w:ilvl w:val="0"/>
          <w:numId w:val="1"/>
        </w:numPr>
        <w:spacing w:line="360" w:lineRule="auto"/>
        <w:ind w:left="368"/>
        <w:jc w:val="both"/>
        <w:rPr>
          <w:rFonts w:ascii="David" w:hAnsi="David" w:cs="David"/>
          <w:sz w:val="24"/>
          <w:szCs w:val="24"/>
        </w:rPr>
      </w:pPr>
      <w:r w:rsidRPr="00110515">
        <w:rPr>
          <w:rFonts w:ascii="David" w:hAnsi="David" w:cs="David" w:hint="cs"/>
          <w:sz w:val="24"/>
          <w:szCs w:val="24"/>
          <w:rtl/>
        </w:rPr>
        <w:t>טוען האב כי מעיון בהודעות הכתובות שהוחלפו בין הצדדים ניתן ללמוד על הסכמתה והשלמתה של האם עם המעבר של הקטינות לישראל. כך מפנה הנתבע ל</w:t>
      </w:r>
      <w:r>
        <w:rPr>
          <w:rFonts w:ascii="David" w:hAnsi="David" w:cs="David" w:hint="cs"/>
          <w:sz w:val="24"/>
          <w:szCs w:val="24"/>
          <w:rtl/>
        </w:rPr>
        <w:t xml:space="preserve">הודעות של האם, שהגיעה לבקר את הבנות בחודש </w:t>
      </w:r>
      <w:r w:rsidR="00F22027">
        <w:rPr>
          <w:rFonts w:ascii="David" w:hAnsi="David" w:cs="David" w:hint="cs"/>
          <w:sz w:val="24"/>
          <w:szCs w:val="24"/>
          <w:rtl/>
        </w:rPr>
        <w:t>.....</w:t>
      </w:r>
      <w:r>
        <w:rPr>
          <w:rFonts w:ascii="David" w:hAnsi="David" w:cs="David" w:hint="cs"/>
          <w:sz w:val="24"/>
          <w:szCs w:val="24"/>
          <w:rtl/>
        </w:rPr>
        <w:t xml:space="preserve"> ופונה לאב בבקשה לארגן מקום אחסון על מנת שהיא תביא את החפצים של הבנות. האב מפנה להודעה כתובה מיום </w:t>
      </w:r>
      <w:r w:rsidR="00F22027">
        <w:rPr>
          <w:rFonts w:ascii="David" w:hAnsi="David" w:cs="David" w:hint="cs"/>
          <w:sz w:val="24"/>
          <w:szCs w:val="24"/>
          <w:rtl/>
        </w:rPr>
        <w:t>.....</w:t>
      </w:r>
      <w:r>
        <w:rPr>
          <w:rFonts w:ascii="David" w:hAnsi="David" w:cs="David" w:hint="cs"/>
          <w:sz w:val="24"/>
          <w:szCs w:val="24"/>
          <w:rtl/>
        </w:rPr>
        <w:t xml:space="preserve"> בהקשר זה. </w:t>
      </w:r>
    </w:p>
    <w:p w:rsidR="00352546" w:rsidRPr="00110515"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ע</w:t>
      </w:r>
      <w:r w:rsidR="00F22027">
        <w:rPr>
          <w:rFonts w:ascii="David" w:hAnsi="David" w:cs="David" w:hint="cs"/>
          <w:sz w:val="24"/>
          <w:szCs w:val="24"/>
          <w:rtl/>
        </w:rPr>
        <w:t>וד מפנה הנתבע להודעה כתובה מיום .....</w:t>
      </w:r>
      <w:r>
        <w:rPr>
          <w:rFonts w:ascii="David" w:hAnsi="David" w:cs="David" w:hint="cs"/>
          <w:sz w:val="24"/>
          <w:szCs w:val="24"/>
          <w:rtl/>
        </w:rPr>
        <w:t xml:space="preserve"> בה מודיעה האם לאב כי היא מתכוונת להגיע לביקור נוסף, עתידי בחודש </w:t>
      </w:r>
      <w:r w:rsidR="00F22027">
        <w:rPr>
          <w:rFonts w:ascii="David" w:hAnsi="David" w:cs="David" w:hint="cs"/>
          <w:sz w:val="24"/>
          <w:szCs w:val="24"/>
          <w:rtl/>
        </w:rPr>
        <w:t>...</w:t>
      </w:r>
      <w:r>
        <w:rPr>
          <w:rFonts w:ascii="David" w:hAnsi="David" w:cs="David" w:hint="cs"/>
          <w:sz w:val="24"/>
          <w:szCs w:val="24"/>
          <w:rtl/>
        </w:rPr>
        <w:t xml:space="preserve"> וכן בחודש </w:t>
      </w:r>
      <w:r w:rsidR="00F22027">
        <w:rPr>
          <w:rFonts w:ascii="David" w:hAnsi="David" w:cs="David" w:hint="cs"/>
          <w:sz w:val="24"/>
          <w:szCs w:val="24"/>
          <w:rtl/>
        </w:rPr>
        <w:t>....</w:t>
      </w:r>
      <w:r>
        <w:rPr>
          <w:rFonts w:ascii="David" w:hAnsi="David" w:cs="David" w:hint="cs"/>
          <w:sz w:val="24"/>
          <w:szCs w:val="24"/>
          <w:rtl/>
        </w:rPr>
        <w:t xml:space="preserve">. מכאן מבקש הנתבע להסיק כי האם תיאמה את הביקורים </w:t>
      </w:r>
      <w:r>
        <w:rPr>
          <w:rFonts w:ascii="David" w:hAnsi="David" w:cs="David" w:hint="cs"/>
          <w:sz w:val="24"/>
          <w:szCs w:val="24"/>
          <w:rtl/>
        </w:rPr>
        <w:lastRenderedPageBreak/>
        <w:t xml:space="preserve">שלה בישראל, ביקורים שעד כה התקיימו עם הבנות לתקופות קצובות בהן האם טיילה עם הבנות, ביקרה בבית הספר בו הן מתחנכות בישראל, ביקשה לברר על העברתן לבית ספר בו דוברים </w:t>
      </w:r>
      <w:r w:rsidR="00F22027">
        <w:rPr>
          <w:rFonts w:ascii="David" w:hAnsi="David" w:cs="David" w:hint="cs"/>
          <w:sz w:val="24"/>
          <w:szCs w:val="24"/>
          <w:rtl/>
        </w:rPr>
        <w:t>.....</w:t>
      </w:r>
      <w:r>
        <w:rPr>
          <w:rFonts w:ascii="David" w:hAnsi="David" w:cs="David" w:hint="cs"/>
          <w:sz w:val="24"/>
          <w:szCs w:val="24"/>
          <w:rtl/>
        </w:rPr>
        <w:t xml:space="preserve"> וכי דאגה לבנות לרבות הבאת החפצים האישיים. </w:t>
      </w:r>
    </w:p>
    <w:p w:rsidR="00352546" w:rsidRPr="00707B1C"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 טוען כי בביקוריה של התובעת בישראל אף בילתה עם דודתו, הגב' </w:t>
      </w:r>
      <w:r w:rsidR="00F22027">
        <w:rPr>
          <w:rFonts w:ascii="David" w:hAnsi="David" w:cs="David" w:hint="cs"/>
          <w:sz w:val="24"/>
          <w:szCs w:val="24"/>
          <w:rtl/>
        </w:rPr>
        <w:t>.....</w:t>
      </w:r>
      <w:r>
        <w:rPr>
          <w:rFonts w:ascii="David" w:hAnsi="David" w:cs="David" w:hint="cs"/>
          <w:sz w:val="24"/>
          <w:szCs w:val="24"/>
          <w:rtl/>
        </w:rPr>
        <w:t xml:space="preserve">, עמה הייתה בקשר. העדה הגב' </w:t>
      </w:r>
      <w:r w:rsidR="00F22027">
        <w:rPr>
          <w:rFonts w:ascii="David" w:hAnsi="David" w:cs="David" w:hint="cs"/>
          <w:sz w:val="24"/>
          <w:szCs w:val="24"/>
          <w:rtl/>
        </w:rPr>
        <w:t>...</w:t>
      </w:r>
      <w:r>
        <w:rPr>
          <w:rFonts w:ascii="David" w:hAnsi="David" w:cs="David" w:hint="cs"/>
          <w:sz w:val="24"/>
          <w:szCs w:val="24"/>
          <w:rtl/>
        </w:rPr>
        <w:t xml:space="preserve">, העידה כי התובעת הביעה בפניה הסכמתה ושמחתה על מגורי הקטינות בישראל. עד נוסף מטעם האב הוא מר </w:t>
      </w:r>
      <w:r w:rsidR="00F22027">
        <w:rPr>
          <w:rFonts w:ascii="David" w:hAnsi="David" w:cs="David" w:hint="cs"/>
          <w:sz w:val="24"/>
          <w:szCs w:val="24"/>
          <w:rtl/>
        </w:rPr>
        <w:t>.....</w:t>
      </w:r>
      <w:r>
        <w:rPr>
          <w:rFonts w:ascii="David" w:hAnsi="David" w:cs="David" w:hint="cs"/>
          <w:sz w:val="24"/>
          <w:szCs w:val="24"/>
          <w:rtl/>
        </w:rPr>
        <w:t xml:space="preserve"> שנטען כי שמע מפי התובעת על תכניתה למצוא מקום מגורים בתל אביב בקרבה לבנות. </w:t>
      </w:r>
    </w:p>
    <w:p w:rsidR="00352546" w:rsidRPr="005E70A4"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מבחינת העובדות, כפי שתוארו בכתב התביעה, מאשר הנתבע כי ב </w:t>
      </w:r>
      <w:r>
        <w:rPr>
          <w:rFonts w:ascii="David" w:hAnsi="David" w:cs="David"/>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נישאו הצדדים ולטענתו הנישואין היו בטקס עם חופה וקידושין וכן מאשר הוא את הנישואים האזרחיים בשנת </w:t>
      </w:r>
      <w:r w:rsidR="00F22027">
        <w:rPr>
          <w:rFonts w:ascii="David" w:hAnsi="David" w:cs="David" w:hint="cs"/>
          <w:sz w:val="24"/>
          <w:szCs w:val="24"/>
          <w:rtl/>
        </w:rPr>
        <w:t>...</w:t>
      </w:r>
      <w:r>
        <w:rPr>
          <w:rFonts w:ascii="David" w:hAnsi="David" w:cs="David" w:hint="cs"/>
          <w:sz w:val="24"/>
          <w:szCs w:val="24"/>
          <w:rtl/>
        </w:rPr>
        <w:t xml:space="preserve"> ב</w:t>
      </w:r>
      <w:r w:rsidR="00F22027">
        <w:rPr>
          <w:rFonts w:ascii="David" w:hAnsi="David" w:cs="David" w:hint="cs"/>
          <w:sz w:val="24"/>
          <w:szCs w:val="24"/>
          <w:rtl/>
        </w:rPr>
        <w:t>...</w:t>
      </w:r>
      <w:r>
        <w:rPr>
          <w:rFonts w:ascii="David" w:hAnsi="David" w:cs="David" w:hint="cs"/>
          <w:sz w:val="24"/>
          <w:szCs w:val="24"/>
          <w:rtl/>
        </w:rPr>
        <w:t xml:space="preserve"> </w:t>
      </w:r>
      <w:r w:rsidR="00F22027">
        <w:rPr>
          <w:rFonts w:ascii="David" w:hAnsi="David" w:cs="David" w:hint="cs"/>
          <w:sz w:val="24"/>
          <w:szCs w:val="24"/>
          <w:rtl/>
        </w:rPr>
        <w:t>...</w:t>
      </w:r>
      <w:r>
        <w:rPr>
          <w:rFonts w:ascii="David" w:hAnsi="David" w:cs="David" w:hint="cs"/>
          <w:sz w:val="24"/>
          <w:szCs w:val="24"/>
          <w:rtl/>
        </w:rPr>
        <w:t xml:space="preserve"> מאשר הנתבע את מעבר הצדדים, לאחר הולדת בתם הבכורה, ל</w:t>
      </w:r>
      <w:r w:rsidR="00F22027">
        <w:rPr>
          <w:rFonts w:ascii="David" w:hAnsi="David" w:cs="David" w:hint="cs"/>
          <w:sz w:val="24"/>
          <w:szCs w:val="24"/>
          <w:rtl/>
        </w:rPr>
        <w:t>.....</w:t>
      </w:r>
      <w:r>
        <w:rPr>
          <w:rFonts w:ascii="David" w:hAnsi="David" w:cs="David" w:hint="cs"/>
          <w:sz w:val="24"/>
          <w:szCs w:val="24"/>
          <w:rtl/>
        </w:rPr>
        <w:t xml:space="preserve"> ואולם טוען כי המעבר היה מתוכנן להיות זמני עד לחזרתם לישראל. עם זאת הנתבע אינו טוען כי הצדדים חזרו להתגורר בישראל ואינו מצביע על הכנות שנעשו על ידם במשותף. </w:t>
      </w:r>
    </w:p>
    <w:p w:rsidR="00352546" w:rsidRPr="001A7830"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 מאשר את מעבר התובעת עם הבנות בשנת </w:t>
      </w:r>
      <w:r w:rsidR="00F22027">
        <w:rPr>
          <w:rFonts w:ascii="David" w:hAnsi="David" w:cs="David" w:hint="cs"/>
          <w:sz w:val="24"/>
          <w:szCs w:val="24"/>
          <w:rtl/>
        </w:rPr>
        <w:t>....</w:t>
      </w:r>
      <w:r>
        <w:rPr>
          <w:rFonts w:ascii="David" w:hAnsi="David" w:cs="David" w:hint="cs"/>
          <w:sz w:val="24"/>
          <w:szCs w:val="24"/>
          <w:rtl/>
        </w:rPr>
        <w:t xml:space="preserve"> ל</w:t>
      </w:r>
      <w:r w:rsidR="00F22027">
        <w:rPr>
          <w:rFonts w:ascii="David" w:hAnsi="David" w:cs="David" w:hint="cs"/>
          <w:sz w:val="24"/>
          <w:szCs w:val="24"/>
          <w:rtl/>
        </w:rPr>
        <w:t>....</w:t>
      </w:r>
      <w:r>
        <w:rPr>
          <w:rFonts w:ascii="David" w:hAnsi="David" w:cs="David" w:hint="cs"/>
          <w:sz w:val="24"/>
          <w:szCs w:val="24"/>
          <w:rtl/>
        </w:rPr>
        <w:t xml:space="preserve"> לאחר פרידת הצדדים. לטענתו הדבר נעשה מתוך לחץ שהופעל עליו ובלית ברירה הוא נתן הסכמתו ומאז מדי חודש הגיע לבקר את הבנות, עד לחודש </w:t>
      </w:r>
      <w:r w:rsidR="00F22027">
        <w:rPr>
          <w:rFonts w:ascii="David" w:hAnsi="David" w:cs="David" w:hint="cs"/>
          <w:sz w:val="24"/>
          <w:szCs w:val="24"/>
          <w:rtl/>
        </w:rPr>
        <w:t>...</w:t>
      </w:r>
      <w:r>
        <w:rPr>
          <w:rFonts w:ascii="David" w:hAnsi="David" w:cs="David" w:hint="cs"/>
          <w:sz w:val="24"/>
          <w:szCs w:val="24"/>
          <w:rtl/>
        </w:rPr>
        <w:t xml:space="preserve"> אז עבר להתגורר בקרבת הבנות וטען, בכתב התביעה, כי המגורים היו בכפר שנמצא במרחק נסיעה של כמה דקות ממקום מגורי התובעת. </w:t>
      </w:r>
    </w:p>
    <w:p w:rsidR="00352546" w:rsidRPr="00A06F21"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לטענת הנתבע, עם המעבר שלו ל</w:t>
      </w:r>
      <w:r w:rsidR="00F22027">
        <w:rPr>
          <w:rFonts w:ascii="David" w:hAnsi="David" w:cs="David" w:hint="cs"/>
          <w:sz w:val="24"/>
          <w:szCs w:val="24"/>
          <w:rtl/>
        </w:rPr>
        <w:t>....</w:t>
      </w:r>
      <w:r>
        <w:rPr>
          <w:rFonts w:ascii="David" w:hAnsi="David" w:cs="David" w:hint="cs"/>
          <w:sz w:val="24"/>
          <w:szCs w:val="24"/>
          <w:rtl/>
        </w:rPr>
        <w:t xml:space="preserve">, שהו הבנות עמו תקופות ממושכות ולכל הפחות כ- 5 ימים בשבוע. </w:t>
      </w:r>
    </w:p>
    <w:p w:rsidR="00352546" w:rsidRPr="00A101D7"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 מרחיב לעניין השימוש של התובעת בסמים קשים ואף הסיוע הכספי שנתן בידי התובעת בעקבות ההתדרדרות במצבה הכלכלי בשל השימוש בסמים. מאשר הנתבע דבר כניסתה של התובעת למוסד לגמילה למשך חודש וחצי שאז הוא היה המטפל הבלעדי בקטינות ועם זאת דאג בתקופה זו להביא את הבנות לביקורים אצל התובעת. </w:t>
      </w:r>
    </w:p>
    <w:p w:rsidR="00352546" w:rsidRPr="0018666D"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לטענת הנתבע סוכם בין הצדדים כי מאחר שהוא המטפל בילדות ולבדו, הוא יגיע לישראל לבחון היתכנות להישאר יחד עם הבנות וכי התובעת תבוא לישראל בשלב מאוחר יותר. כך, מאשר הנתבע, יצא עם הקטינות בחודש </w:t>
      </w:r>
      <w:r w:rsidR="00F22027">
        <w:rPr>
          <w:rFonts w:ascii="David" w:hAnsi="David" w:cs="David" w:hint="cs"/>
          <w:sz w:val="24"/>
          <w:szCs w:val="24"/>
          <w:rtl/>
        </w:rPr>
        <w:t>...</w:t>
      </w:r>
      <w:r>
        <w:rPr>
          <w:rFonts w:ascii="David" w:hAnsi="David" w:cs="David" w:hint="cs"/>
          <w:sz w:val="24"/>
          <w:szCs w:val="24"/>
          <w:rtl/>
        </w:rPr>
        <w:t xml:space="preserve"> מ</w:t>
      </w:r>
      <w:r w:rsidR="00F22027">
        <w:rPr>
          <w:rFonts w:ascii="David" w:hAnsi="David" w:cs="David" w:hint="cs"/>
          <w:sz w:val="24"/>
          <w:szCs w:val="24"/>
          <w:rtl/>
        </w:rPr>
        <w:t>....</w:t>
      </w:r>
      <w:r>
        <w:rPr>
          <w:rFonts w:ascii="David" w:hAnsi="David" w:cs="David" w:hint="cs"/>
          <w:sz w:val="24"/>
          <w:szCs w:val="24"/>
          <w:rtl/>
        </w:rPr>
        <w:t xml:space="preserve"> והגיע איתן ארצה. </w:t>
      </w:r>
    </w:p>
    <w:p w:rsidR="00352546" w:rsidRPr="00247BEA"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לטענת הנתבע לאחר הגעתם לישראל, נותק הקשר עם האם, כאילו נעלמה, ללא שהיה קשר עד ליום </w:t>
      </w:r>
      <w:r w:rsidR="00F22027">
        <w:rPr>
          <w:rFonts w:ascii="David" w:hAnsi="David" w:cs="David" w:hint="cs"/>
          <w:sz w:val="24"/>
          <w:szCs w:val="24"/>
          <w:rtl/>
        </w:rPr>
        <w:t>....</w:t>
      </w:r>
      <w:r>
        <w:rPr>
          <w:rFonts w:ascii="David" w:hAnsi="David" w:cs="David" w:hint="cs"/>
          <w:sz w:val="24"/>
          <w:szCs w:val="24"/>
          <w:rtl/>
        </w:rPr>
        <w:t xml:space="preserve">. האב טוען כי חשש להתדרדרות במצה של התובעת ועל כן עת הבנות עמו ביקש הוא לרשום את הבנות לבית הספר וביקש בהתאמה מהתובעת לבוא לישראל. </w:t>
      </w:r>
    </w:p>
    <w:p w:rsidR="00352546" w:rsidRPr="00247BEA"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הנתבע טען כי הציע לתובעת להגיע לישראל ואף מימן את הגעתה לארץ ביחד עם אמה ביום </w:t>
      </w:r>
      <w:r w:rsidR="00F22027">
        <w:rPr>
          <w:rFonts w:ascii="David" w:hAnsi="David" w:cs="David" w:hint="cs"/>
          <w:sz w:val="24"/>
          <w:szCs w:val="24"/>
          <w:rtl/>
        </w:rPr>
        <w:t>.....</w:t>
      </w:r>
      <w:r>
        <w:rPr>
          <w:rFonts w:ascii="David" w:hAnsi="David" w:cs="David" w:hint="cs"/>
          <w:sz w:val="24"/>
          <w:szCs w:val="24"/>
          <w:rtl/>
        </w:rPr>
        <w:t xml:space="preserve">אז היא גם ביקרה את הבנות ובילתה עמן כשהצדדים בשלב זה מחליפים דברים בהקשר של הסכם סופי והישארותן של הבנות בישראל. </w:t>
      </w:r>
    </w:p>
    <w:p w:rsidR="00352546" w:rsidRPr="00CF3FA8" w:rsidRDefault="00352546" w:rsidP="00352546">
      <w:pPr>
        <w:pStyle w:val="aa"/>
        <w:rPr>
          <w:rFonts w:ascii="David" w:hAnsi="David" w:cs="David"/>
          <w:sz w:val="24"/>
          <w:szCs w:val="24"/>
          <w:rtl/>
        </w:rPr>
      </w:pPr>
    </w:p>
    <w:p w:rsidR="00352546" w:rsidRDefault="00352546" w:rsidP="00F22027">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מכחיש הנתבע את האשמה שטפלה בו התובעת כאילו חטף את הבנות. מרחיב הנתבע ומפרט כי הצדדים ממילא רצו לעבור יחדיו עם הבנות מ</w:t>
      </w:r>
      <w:r w:rsidR="00F22027">
        <w:rPr>
          <w:rFonts w:ascii="David" w:hAnsi="David" w:cs="David" w:hint="cs"/>
          <w:sz w:val="24"/>
          <w:szCs w:val="24"/>
          <w:rtl/>
        </w:rPr>
        <w:t>.....</w:t>
      </w:r>
      <w:r>
        <w:rPr>
          <w:rFonts w:ascii="David" w:hAnsi="David" w:cs="David" w:hint="cs"/>
          <w:sz w:val="24"/>
          <w:szCs w:val="24"/>
          <w:rtl/>
        </w:rPr>
        <w:t xml:space="preserve"> למקום מגורים אחר ואף עלתה אפשרות לעבור </w:t>
      </w:r>
      <w:r w:rsidR="00F22027">
        <w:rPr>
          <w:rFonts w:ascii="David" w:hAnsi="David" w:cs="David" w:hint="cs"/>
          <w:sz w:val="24"/>
          <w:szCs w:val="24"/>
          <w:rtl/>
        </w:rPr>
        <w:t>ל....</w:t>
      </w:r>
      <w:r>
        <w:rPr>
          <w:rFonts w:ascii="David" w:hAnsi="David" w:cs="David" w:hint="cs"/>
          <w:sz w:val="24"/>
          <w:szCs w:val="24"/>
          <w:rtl/>
        </w:rPr>
        <w:t xml:space="preserve"> ולהתגורר </w:t>
      </w:r>
      <w:r w:rsidR="00F22027">
        <w:rPr>
          <w:rFonts w:ascii="David" w:hAnsi="David" w:cs="David" w:hint="cs"/>
          <w:sz w:val="24"/>
          <w:szCs w:val="24"/>
          <w:rtl/>
        </w:rPr>
        <w:t>ב....</w:t>
      </w:r>
      <w:r>
        <w:rPr>
          <w:rFonts w:ascii="David" w:hAnsi="David" w:cs="David" w:hint="cs"/>
          <w:sz w:val="24"/>
          <w:szCs w:val="24"/>
          <w:rtl/>
        </w:rPr>
        <w:t xml:space="preserve"> כך שהייתה הסכמה בדבר מעבר הקטינות. </w:t>
      </w:r>
    </w:p>
    <w:p w:rsidR="00352546" w:rsidRPr="00FB0661"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האב מתאר בכתב הגנתו את האירועים שלאחר הגעתו לישראל עם הבנות ובפרט לעניין התנהגות התובעת, שהגיעה לביקורים, התעניינה במציאת סידורי מגורים כל עת שתגיע לבקר את הבנות, ראתה כיצד הבנות השתלבו בחיים בישראל לרבות במסגרות החינוך, הביעה התעניינות במסגרות החינוך ואף נתנה הסכמתה לכל האמור. </w:t>
      </w:r>
    </w:p>
    <w:p w:rsidR="00352546" w:rsidRPr="00487FBF"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מסביר הנתבע כי הצדדים אף הגיעו להסכמות על עריכת הסכם שהעיקר בו הישארות הבנות בישראל וככל שהאם תעבור לישראל, המשמורת תהיה בחלוקה שווה בין הצדדים וייקבע חיוב מזונות סביר. נטען כי הוצע לאם להישאר להתגורר בישראל ואולם היא ציינה כי היא אינה מעוניינת בכך הואיל והיא מנהלת מערכת יחסים זוגית ומתגוררת עם בן זוג. </w:t>
      </w:r>
    </w:p>
    <w:p w:rsidR="00352546" w:rsidRPr="005E70A4"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לטענת הנתבע הוראות האמנה קובעות כי תפקידו של בית המשפט הוא אך ורק "לכיבוי דליקה או עזרה ראשונה" ובענייננו, מפנה הוא לחריג הקבוע בסעיף 13(א) לאמנה בדבר הסכמה או השלמה של התובעת. </w:t>
      </w:r>
    </w:p>
    <w:p w:rsidR="00352546" w:rsidRPr="00C61012"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לטענת הנתבע נתנה התובעת הסמכתה להישארותו עם הקטינות בישראל ועתה ההליך הוא ניסיון לשפר את עמדת המיקוח שלה במשא ומתן שהם מנהלים לרבות בסוגיות הפיננסיות שעליהם הם ככל הנראה חלוקים. </w:t>
      </w:r>
    </w:p>
    <w:p w:rsidR="00352546" w:rsidRPr="00590CFA" w:rsidRDefault="00352546" w:rsidP="00352546">
      <w:pPr>
        <w:pStyle w:val="aa"/>
        <w:rPr>
          <w:rFonts w:ascii="David" w:hAnsi="David" w:cs="David"/>
          <w:sz w:val="24"/>
          <w:szCs w:val="24"/>
          <w:rtl/>
        </w:rPr>
      </w:pPr>
    </w:p>
    <w:p w:rsidR="00352546" w:rsidRDefault="00352546" w:rsidP="00352546">
      <w:pPr>
        <w:pStyle w:val="aa"/>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האב צירף התכתבויות בין הצדדים מהם לטענתו יש ללמוד באופן חד משמעי על השלמתה של האם עם מעבר הילדות אצרה ועם המשך מגוריהן פה. בתמיכה לעדותו העידו גם שני עדים נוספים מטעם הנתבע. </w:t>
      </w:r>
    </w:p>
    <w:p w:rsidR="00352546" w:rsidRDefault="00352546" w:rsidP="00352546">
      <w:pPr>
        <w:rPr>
          <w:rFonts w:ascii="David" w:hAnsi="David"/>
          <w:rtl/>
        </w:rPr>
      </w:pPr>
    </w:p>
    <w:p w:rsidR="00352546" w:rsidRDefault="00352546" w:rsidP="00352546">
      <w:pPr>
        <w:rPr>
          <w:rFonts w:ascii="David" w:hAnsi="David"/>
          <w:b/>
          <w:bCs/>
          <w:sz w:val="28"/>
          <w:szCs w:val="28"/>
          <w:u w:val="single"/>
          <w:rtl/>
        </w:rPr>
      </w:pPr>
      <w:r w:rsidRPr="003E09F3">
        <w:rPr>
          <w:rFonts w:ascii="David" w:hAnsi="David" w:hint="cs"/>
          <w:b/>
          <w:bCs/>
          <w:sz w:val="28"/>
          <w:szCs w:val="28"/>
          <w:u w:val="single"/>
          <w:rtl/>
        </w:rPr>
        <w:t>דיון והכרעה:</w:t>
      </w:r>
    </w:p>
    <w:p w:rsidR="00352546" w:rsidRDefault="00352546" w:rsidP="00352546">
      <w:pPr>
        <w:rPr>
          <w:rFonts w:ascii="David" w:hAnsi="David"/>
          <w:b/>
          <w:bCs/>
          <w:sz w:val="28"/>
          <w:szCs w:val="28"/>
          <w:u w:val="single"/>
          <w:rtl/>
        </w:rPr>
      </w:pPr>
    </w:p>
    <w:p w:rsidR="00352546" w:rsidRPr="003E09F3" w:rsidRDefault="00352546" w:rsidP="00352546">
      <w:pPr>
        <w:rPr>
          <w:rFonts w:ascii="David" w:hAnsi="David"/>
          <w:b/>
          <w:bCs/>
          <w:sz w:val="26"/>
          <w:szCs w:val="26"/>
          <w:u w:val="single"/>
          <w:rtl/>
        </w:rPr>
      </w:pPr>
      <w:r w:rsidRPr="003E09F3">
        <w:rPr>
          <w:rFonts w:ascii="David" w:hAnsi="David" w:hint="cs"/>
          <w:b/>
          <w:bCs/>
          <w:sz w:val="26"/>
          <w:szCs w:val="26"/>
          <w:u w:val="single"/>
          <w:rtl/>
        </w:rPr>
        <w:t>מסגרת הדיון:</w:t>
      </w:r>
    </w:p>
    <w:p w:rsidR="00352546" w:rsidRPr="003E09F3" w:rsidRDefault="00352546" w:rsidP="00352546">
      <w:pPr>
        <w:rPr>
          <w:rFonts w:ascii="David" w:hAnsi="David"/>
          <w:sz w:val="28"/>
          <w:szCs w:val="28"/>
          <w:rtl/>
        </w:rPr>
      </w:pPr>
    </w:p>
    <w:p w:rsidR="00352546" w:rsidRPr="00EF4ADD" w:rsidRDefault="00352546" w:rsidP="00352546">
      <w:pPr>
        <w:pStyle w:val="aa"/>
        <w:numPr>
          <w:ilvl w:val="0"/>
          <w:numId w:val="1"/>
        </w:numPr>
        <w:spacing w:after="240" w:line="360" w:lineRule="auto"/>
        <w:ind w:left="368"/>
        <w:jc w:val="both"/>
        <w:rPr>
          <w:rFonts w:ascii="David" w:hAnsi="David" w:cs="David"/>
          <w:sz w:val="24"/>
          <w:szCs w:val="24"/>
        </w:rPr>
      </w:pPr>
      <w:r w:rsidRPr="00D702F0">
        <w:rPr>
          <w:rFonts w:ascii="David" w:hAnsi="David" w:cs="David"/>
          <w:sz w:val="24"/>
          <w:szCs w:val="24"/>
          <w:rtl/>
        </w:rPr>
        <w:t>התובענה הוגשה בהתאם להוראות האמנה, אשר לה שני יעדים עיקריים: הבטחת החזרתם של ילדים חטופים או מי שהוצא בניגוד לדין אל מדינה מתקשרת באמנה</w:t>
      </w:r>
      <w:r w:rsidRPr="00D702F0">
        <w:rPr>
          <w:rFonts w:ascii="David" w:hAnsi="David" w:cs="David"/>
          <w:sz w:val="24"/>
          <w:szCs w:val="24"/>
        </w:rPr>
        <w:t>;</w:t>
      </w:r>
      <w:r w:rsidRPr="00D702F0">
        <w:rPr>
          <w:rFonts w:ascii="David" w:hAnsi="David" w:cs="David"/>
          <w:sz w:val="24"/>
          <w:szCs w:val="24"/>
          <w:rtl/>
        </w:rPr>
        <w:t xml:space="preserve"> להבטיח שזכויות המשמורת והביקור על פי הדין של מדינה מתקשרת יכובדו ביעילות בשאר המדינות המתקשרות. לעניין זה ראו נא</w:t>
      </w:r>
      <w:r w:rsidRPr="00D702F0">
        <w:rPr>
          <w:rFonts w:ascii="David" w:hAnsi="David" w:cs="David"/>
          <w:b/>
          <w:bCs/>
          <w:sz w:val="24"/>
          <w:szCs w:val="24"/>
          <w:rtl/>
        </w:rPr>
        <w:t xml:space="preserve"> בש"א 1648/92 </w:t>
      </w:r>
      <w:r w:rsidRPr="00D702F0">
        <w:rPr>
          <w:rFonts w:ascii="David" w:hAnsi="David" w:cs="David"/>
          <w:b/>
          <w:bCs/>
          <w:sz w:val="24"/>
          <w:szCs w:val="24"/>
          <w:u w:val="single"/>
          <w:rtl/>
        </w:rPr>
        <w:t>טורנה נ' משולם</w:t>
      </w:r>
      <w:r w:rsidRPr="00D702F0">
        <w:rPr>
          <w:rFonts w:ascii="David" w:hAnsi="David" w:cs="David"/>
          <w:b/>
          <w:bCs/>
          <w:sz w:val="24"/>
          <w:szCs w:val="24"/>
          <w:rtl/>
        </w:rPr>
        <w:t>, פ"ד מו (3) 38, עמ' 42</w:t>
      </w:r>
      <w:r w:rsidRPr="00D702F0">
        <w:rPr>
          <w:rFonts w:ascii="David" w:hAnsi="David" w:cs="David"/>
          <w:sz w:val="24"/>
          <w:szCs w:val="24"/>
          <w:rtl/>
        </w:rPr>
        <w:t xml:space="preserve">. על כן, בבואו של בית </w:t>
      </w:r>
      <w:r w:rsidRPr="00D702F0">
        <w:rPr>
          <w:rFonts w:ascii="David" w:hAnsi="David" w:cs="David"/>
          <w:sz w:val="24"/>
          <w:szCs w:val="24"/>
          <w:rtl/>
        </w:rPr>
        <w:lastRenderedPageBreak/>
        <w:t>המשפט לבחון את התובענה וליישם את הוראות האמנה, אין הוא נדרש לשאלת המשמורת וכפי שהטיבו ב"כ הצדדים לטעון ולסכם בהקשר זה, תפקידו של בית המשפט לתת "עזרה ראשונה", לטובת החזרת המצב לקדמותו באופן של השבת הקטין, שנלקח שלא כדין</w:t>
      </w:r>
      <w:r w:rsidRPr="00EF4ADD">
        <w:rPr>
          <w:rFonts w:ascii="David" w:hAnsi="David" w:cs="David"/>
          <w:b/>
          <w:bCs/>
          <w:sz w:val="24"/>
          <w:szCs w:val="24"/>
          <w:rtl/>
        </w:rPr>
        <w:t xml:space="preserve"> (ראו גם בע"מ 741/11 </w:t>
      </w:r>
      <w:r w:rsidRPr="00EF4ADD">
        <w:rPr>
          <w:rFonts w:ascii="David" w:hAnsi="David" w:cs="David"/>
          <w:b/>
          <w:bCs/>
          <w:sz w:val="24"/>
          <w:szCs w:val="24"/>
          <w:u w:val="single"/>
          <w:rtl/>
        </w:rPr>
        <w:t>פלונית נ' פלוני</w:t>
      </w:r>
      <w:r>
        <w:rPr>
          <w:rFonts w:ascii="David" w:hAnsi="David" w:cs="David" w:hint="cs"/>
          <w:b/>
          <w:bCs/>
          <w:sz w:val="24"/>
          <w:szCs w:val="24"/>
          <w:rtl/>
        </w:rPr>
        <w:t xml:space="preserve">, </w:t>
      </w:r>
      <w:r w:rsidRPr="00EF4ADD">
        <w:rPr>
          <w:rFonts w:ascii="David" w:hAnsi="David" w:cs="David"/>
          <w:b/>
          <w:bCs/>
          <w:sz w:val="24"/>
          <w:szCs w:val="24"/>
          <w:rtl/>
        </w:rPr>
        <w:t>פורסם במאגרים משפטיים, 17.5.2011).</w:t>
      </w:r>
      <w:r>
        <w:rPr>
          <w:rtl/>
        </w:rPr>
        <w:t xml:space="preserve"> </w:t>
      </w:r>
      <w:r w:rsidRPr="00EF4ADD">
        <w:rPr>
          <w:rFonts w:ascii="David" w:hAnsi="David" w:cs="David"/>
          <w:sz w:val="24"/>
          <w:szCs w:val="24"/>
          <w:rtl/>
        </w:rPr>
        <w:t xml:space="preserve"> עניין משמורת או טובתו של הקטין לא נבחנת במסגרת בירור תובענה לפי האמנה וזו תידרש להתברר בבית המשפט המוסמך באותה מדינה (למעט החריג הקבוע בסעיף 13(ב) לאמנה). </w:t>
      </w:r>
    </w:p>
    <w:p w:rsidR="00352546" w:rsidRPr="00D702F0" w:rsidRDefault="00352546" w:rsidP="00352546">
      <w:pPr>
        <w:pStyle w:val="aa"/>
        <w:spacing w:after="240" w:line="360" w:lineRule="auto"/>
        <w:ind w:left="368"/>
        <w:jc w:val="both"/>
        <w:rPr>
          <w:rFonts w:ascii="David" w:hAnsi="David" w:cs="David"/>
          <w:sz w:val="24"/>
          <w:szCs w:val="24"/>
        </w:rPr>
      </w:pPr>
    </w:p>
    <w:p w:rsidR="00352546" w:rsidRPr="00D702F0" w:rsidRDefault="00352546" w:rsidP="00352546">
      <w:pPr>
        <w:pStyle w:val="aa"/>
        <w:numPr>
          <w:ilvl w:val="0"/>
          <w:numId w:val="1"/>
        </w:numPr>
        <w:spacing w:after="240" w:line="360" w:lineRule="auto"/>
        <w:ind w:left="368"/>
        <w:jc w:val="both"/>
        <w:rPr>
          <w:rFonts w:ascii="David" w:hAnsi="David" w:cs="David"/>
          <w:sz w:val="24"/>
          <w:szCs w:val="24"/>
        </w:rPr>
      </w:pPr>
      <w:r w:rsidRPr="00D702F0">
        <w:rPr>
          <w:rFonts w:ascii="David" w:hAnsi="David" w:cs="David"/>
          <w:sz w:val="24"/>
          <w:szCs w:val="24"/>
          <w:rtl/>
        </w:rPr>
        <w:t>המצבים המוגדרים כהרחקה או אי החזרה של קטין מופיעים בהוראת</w:t>
      </w:r>
      <w:r w:rsidRPr="00D702F0">
        <w:rPr>
          <w:rFonts w:ascii="David" w:hAnsi="David" w:cs="David"/>
          <w:b/>
          <w:bCs/>
          <w:sz w:val="24"/>
          <w:szCs w:val="24"/>
          <w:rtl/>
        </w:rPr>
        <w:t xml:space="preserve"> סעיף 3 לאמנה</w:t>
      </w:r>
      <w:r w:rsidRPr="00D702F0">
        <w:rPr>
          <w:rFonts w:ascii="David" w:hAnsi="David" w:cs="David"/>
          <w:sz w:val="24"/>
          <w:szCs w:val="24"/>
          <w:rtl/>
        </w:rPr>
        <w:t xml:space="preserve"> ואלו הם:</w:t>
      </w:r>
    </w:p>
    <w:p w:rsidR="00352546" w:rsidRPr="00D702F0" w:rsidRDefault="00352546" w:rsidP="00352546">
      <w:pPr>
        <w:pStyle w:val="aa"/>
        <w:spacing w:after="240" w:line="360" w:lineRule="auto"/>
        <w:ind w:left="1218" w:right="1134"/>
        <w:jc w:val="both"/>
        <w:rPr>
          <w:rFonts w:ascii="Miriam" w:hAnsi="Miriam" w:cs="Miriam"/>
          <w:sz w:val="24"/>
          <w:szCs w:val="24"/>
          <w:lang w:eastAsia="he-IL"/>
        </w:rPr>
      </w:pPr>
      <w:r w:rsidRPr="00D702F0">
        <w:rPr>
          <w:rFonts w:ascii="Miriam" w:hAnsi="Miriam" w:cs="Miriam"/>
          <w:sz w:val="24"/>
          <w:szCs w:val="24"/>
          <w:rtl/>
          <w:lang w:eastAsia="he-IL"/>
        </w:rPr>
        <w:t>"הרחקתו או אי החזרתו של ילד תיחשב לא כדין כאשר -</w:t>
      </w:r>
    </w:p>
    <w:p w:rsidR="00352546" w:rsidRPr="00D702F0" w:rsidRDefault="00352546" w:rsidP="00352546">
      <w:pPr>
        <w:pStyle w:val="aa"/>
        <w:spacing w:after="240" w:line="360" w:lineRule="auto"/>
        <w:ind w:left="1218" w:right="1134"/>
        <w:jc w:val="both"/>
        <w:rPr>
          <w:rFonts w:ascii="Miriam" w:hAnsi="Miriam" w:cs="Miriam"/>
          <w:sz w:val="24"/>
          <w:szCs w:val="24"/>
          <w:rtl/>
          <w:lang w:eastAsia="he-IL"/>
        </w:rPr>
      </w:pPr>
      <w:r w:rsidRPr="00D702F0">
        <w:rPr>
          <w:rFonts w:ascii="Miriam" w:hAnsi="Miriam" w:cs="Miriam"/>
          <w:sz w:val="24"/>
          <w:szCs w:val="24"/>
          <w:rtl/>
          <w:lang w:eastAsia="he-IL"/>
        </w:rPr>
        <w:t>(א) יש בהן הפרת זכויות המשמורת המוענקות לאדם, למוסד או לכל גוף אחר, בין במאוחד ובין בנפרד, על פי דין המדינה שבה היה מקום מגוריו הרגיל של הקטין סמוך לפני הרחקתו או אי החזרתו, וכן</w:t>
      </w:r>
    </w:p>
    <w:p w:rsidR="00352546" w:rsidRPr="00D702F0" w:rsidRDefault="00352546" w:rsidP="00352546">
      <w:pPr>
        <w:pStyle w:val="aa"/>
        <w:spacing w:after="240" w:line="360" w:lineRule="auto"/>
        <w:ind w:left="1218" w:right="1134"/>
        <w:jc w:val="both"/>
        <w:rPr>
          <w:rFonts w:ascii="Miriam" w:hAnsi="Miriam" w:cs="Miriam"/>
          <w:sz w:val="24"/>
          <w:szCs w:val="24"/>
          <w:rtl/>
          <w:lang w:eastAsia="he-IL"/>
        </w:rPr>
      </w:pPr>
      <w:r w:rsidRPr="00D702F0">
        <w:rPr>
          <w:rFonts w:ascii="Miriam" w:hAnsi="Miriam" w:cs="Miriam"/>
          <w:sz w:val="24"/>
          <w:szCs w:val="24"/>
          <w:rtl/>
          <w:lang w:eastAsia="he-IL"/>
        </w:rPr>
        <w:t>(ב) בעת ההרחקה או אי ההחזרה הופעלו אותן זכויות בפועל, בין במאוחד ובין בנפרד, או שהיו מופעלות כך אלמלא ההרחקה או אי ההחזרה.</w:t>
      </w:r>
    </w:p>
    <w:p w:rsidR="00352546" w:rsidRDefault="00352546" w:rsidP="00352546">
      <w:pPr>
        <w:pStyle w:val="aa"/>
        <w:spacing w:after="240" w:line="360" w:lineRule="auto"/>
        <w:ind w:left="1218" w:right="1134"/>
        <w:jc w:val="both"/>
        <w:rPr>
          <w:rFonts w:ascii="Miriam" w:hAnsi="Miriam" w:cs="Miriam"/>
          <w:sz w:val="24"/>
          <w:szCs w:val="24"/>
          <w:rtl/>
        </w:rPr>
      </w:pPr>
      <w:r w:rsidRPr="00D702F0">
        <w:rPr>
          <w:rFonts w:ascii="Miriam" w:hAnsi="Miriam" w:cs="Miriam"/>
          <w:sz w:val="24"/>
          <w:szCs w:val="24"/>
          <w:rtl/>
          <w:lang w:eastAsia="he-IL"/>
        </w:rPr>
        <w:t xml:space="preserve">זכויות המשמורת הנזכרות בסעיף קטן (א) יכול שינבעו במיוחד מכוח דין, החלטה שיפוטית או מנהלית או הסכם בעל תוקף משפטי על פי דין אותה מדינה". </w:t>
      </w:r>
    </w:p>
    <w:p w:rsidR="00352546" w:rsidRPr="00D702F0" w:rsidRDefault="00352546" w:rsidP="00352546">
      <w:pPr>
        <w:pStyle w:val="aa"/>
        <w:spacing w:after="240" w:line="360" w:lineRule="auto"/>
        <w:ind w:left="1218" w:right="1134"/>
        <w:jc w:val="both"/>
        <w:rPr>
          <w:rFonts w:ascii="Miriam" w:hAnsi="Miriam" w:cs="Miriam"/>
          <w:sz w:val="24"/>
          <w:szCs w:val="24"/>
          <w:rtl/>
        </w:rPr>
      </w:pPr>
    </w:p>
    <w:p w:rsidR="00352546" w:rsidRPr="00D702F0" w:rsidRDefault="00352546" w:rsidP="00352546">
      <w:pPr>
        <w:pStyle w:val="aa"/>
        <w:numPr>
          <w:ilvl w:val="0"/>
          <w:numId w:val="1"/>
        </w:numPr>
        <w:spacing w:after="240" w:line="360" w:lineRule="auto"/>
        <w:ind w:left="368"/>
        <w:jc w:val="both"/>
        <w:rPr>
          <w:rFonts w:ascii="David" w:hAnsi="David" w:cs="David"/>
          <w:sz w:val="24"/>
          <w:szCs w:val="24"/>
          <w:rtl/>
        </w:rPr>
      </w:pPr>
      <w:r w:rsidRPr="00D702F0">
        <w:rPr>
          <w:rFonts w:ascii="David" w:hAnsi="David" w:cs="David"/>
          <w:sz w:val="24"/>
          <w:szCs w:val="24"/>
          <w:rtl/>
        </w:rPr>
        <w:t>האמנה עוד קובעת מהן זכויות משמורת וביקור ואלו מופיעות ב</w:t>
      </w:r>
      <w:r w:rsidRPr="00D702F0">
        <w:rPr>
          <w:rFonts w:ascii="David" w:hAnsi="David" w:cs="David"/>
          <w:b/>
          <w:bCs/>
          <w:sz w:val="24"/>
          <w:szCs w:val="24"/>
          <w:rtl/>
        </w:rPr>
        <w:t>סעיף 5 (א) לאמנה</w:t>
      </w:r>
      <w:r w:rsidRPr="00D702F0">
        <w:rPr>
          <w:rFonts w:ascii="David" w:hAnsi="David" w:cs="David"/>
          <w:sz w:val="24"/>
          <w:szCs w:val="24"/>
          <w:rtl/>
        </w:rPr>
        <w:t>:</w:t>
      </w:r>
    </w:p>
    <w:p w:rsidR="00352546" w:rsidRPr="00D702F0" w:rsidRDefault="00352546" w:rsidP="00352546">
      <w:pPr>
        <w:pStyle w:val="aa"/>
        <w:spacing w:after="240" w:line="360" w:lineRule="auto"/>
        <w:ind w:left="1218" w:right="1134"/>
        <w:jc w:val="both"/>
        <w:rPr>
          <w:rFonts w:ascii="Miriam" w:hAnsi="Miriam" w:cs="Miriam"/>
          <w:sz w:val="24"/>
          <w:szCs w:val="24"/>
        </w:rPr>
      </w:pPr>
      <w:r w:rsidRPr="00D702F0">
        <w:rPr>
          <w:rFonts w:ascii="Miriam" w:hAnsi="Miriam" w:cs="Miriam"/>
          <w:sz w:val="24"/>
          <w:szCs w:val="24"/>
          <w:rtl/>
        </w:rPr>
        <w:t xml:space="preserve">"(א)"זכויות משמורת" - "לרבות זכויות המתייחסות לגוף הילד ובפרט הזכות לקבוע את מקום מגוריו של הילד". </w:t>
      </w:r>
    </w:p>
    <w:p w:rsidR="00352546" w:rsidRPr="00D702F0" w:rsidRDefault="00352546" w:rsidP="00352546">
      <w:pPr>
        <w:pStyle w:val="aa"/>
        <w:spacing w:after="240" w:line="360" w:lineRule="auto"/>
        <w:ind w:left="1218" w:right="1134"/>
        <w:jc w:val="both"/>
        <w:rPr>
          <w:rFonts w:ascii="Miriam" w:hAnsi="Miriam" w:cs="Miriam"/>
          <w:sz w:val="24"/>
          <w:szCs w:val="24"/>
          <w:rtl/>
        </w:rPr>
      </w:pPr>
      <w:r w:rsidRPr="00D702F0">
        <w:rPr>
          <w:rFonts w:ascii="Miriam" w:hAnsi="Miriam" w:cs="Miriam"/>
          <w:sz w:val="24"/>
          <w:szCs w:val="24"/>
          <w:rtl/>
        </w:rPr>
        <w:t>(ב)"זכויות ביקור" - "לרבות הזכות לקחת ילד לתקופה מוגבלת למקום שונה ממקום מגוריו הרגיל".</w:t>
      </w:r>
    </w:p>
    <w:p w:rsidR="00352546" w:rsidRDefault="00352546" w:rsidP="00352546">
      <w:pPr>
        <w:pStyle w:val="aa"/>
        <w:spacing w:after="240" w:line="360" w:lineRule="auto"/>
        <w:ind w:right="1134"/>
        <w:jc w:val="both"/>
        <w:rPr>
          <w:rFonts w:ascii="David" w:hAnsi="David"/>
          <w:rtl/>
        </w:rPr>
      </w:pPr>
    </w:p>
    <w:p w:rsidR="00352546" w:rsidRDefault="00352546" w:rsidP="00352546">
      <w:pPr>
        <w:pStyle w:val="aa"/>
        <w:numPr>
          <w:ilvl w:val="0"/>
          <w:numId w:val="1"/>
        </w:numPr>
        <w:spacing w:after="240" w:line="360" w:lineRule="auto"/>
        <w:ind w:left="368"/>
        <w:jc w:val="both"/>
        <w:rPr>
          <w:rFonts w:ascii="David" w:hAnsi="David" w:cs="David"/>
          <w:b/>
          <w:bCs/>
          <w:sz w:val="24"/>
          <w:szCs w:val="24"/>
        </w:rPr>
      </w:pPr>
      <w:r w:rsidRPr="00D702F0">
        <w:rPr>
          <w:rFonts w:ascii="David" w:hAnsi="David" w:cs="David"/>
          <w:sz w:val="24"/>
          <w:szCs w:val="24"/>
          <w:rtl/>
        </w:rPr>
        <w:t>כפי שצוטט לעיל, האמנה קובעת כי הוצאת ילד ממקום מגוריו הרגיל מהווה "</w:t>
      </w:r>
      <w:r w:rsidRPr="00D702F0">
        <w:rPr>
          <w:rFonts w:ascii="David" w:hAnsi="David" w:cs="David"/>
          <w:b/>
          <w:bCs/>
          <w:sz w:val="24"/>
          <w:szCs w:val="24"/>
          <w:rtl/>
        </w:rPr>
        <w:t>הרחקה שלא כדין",</w:t>
      </w:r>
      <w:r w:rsidRPr="00D702F0">
        <w:rPr>
          <w:rFonts w:ascii="David" w:hAnsi="David" w:cs="David"/>
          <w:sz w:val="24"/>
          <w:szCs w:val="24"/>
          <w:rtl/>
        </w:rPr>
        <w:t xml:space="preserve"> ככל שיש בה משום הפרה של הזכות לקבוע את מקום מגורי הקטין וכן פגיעה הזכויות המשמורת והביקור. בהקשרים אחרים, אין כיום נהוג לעשות שימוש נרחב במונח "משמורת" בעוד יש להעדיף "אחריות הורית" וקביעת "זמני שהות" ועם זאת הוראות האמנה עדין נוקטות בלשון "משמורת". בהקשר של הוראות האמנה, פורש המונח "</w:t>
      </w:r>
      <w:r w:rsidRPr="00D702F0">
        <w:rPr>
          <w:rFonts w:ascii="David" w:hAnsi="David" w:cs="David"/>
          <w:b/>
          <w:bCs/>
          <w:sz w:val="24"/>
          <w:szCs w:val="24"/>
          <w:rtl/>
        </w:rPr>
        <w:t>זכויות משמורת"</w:t>
      </w:r>
      <w:r w:rsidRPr="00D702F0">
        <w:rPr>
          <w:rFonts w:ascii="David" w:hAnsi="David" w:cs="David"/>
          <w:sz w:val="24"/>
          <w:szCs w:val="24"/>
          <w:rtl/>
        </w:rPr>
        <w:t xml:space="preserve"> בפסיקה בהרחבה</w:t>
      </w:r>
      <w:r w:rsidRPr="00D702F0">
        <w:rPr>
          <w:rFonts w:ascii="Miriam" w:hAnsi="Miriam" w:cs="Miriam"/>
          <w:sz w:val="24"/>
          <w:szCs w:val="24"/>
          <w:rtl/>
        </w:rPr>
        <w:t>, " כך שיחול על כל מקרה שבו יש צורך בהסכמת אחד ההורים להוצאת ילדים מארץ אחת לארץ אחרת, וכחטיפה ייחשב כל מקרה של העברת ילדים ממדינה למדינה בניגוד להסכמתו של ההורה שלו הזכות להסכים או שלא להסכים לכך והסכמתו לא ניתנה (ראה סעיף 5 לאמנה)"</w:t>
      </w:r>
      <w:r w:rsidRPr="00D702F0">
        <w:rPr>
          <w:rFonts w:ascii="David" w:hAnsi="David" w:cs="David"/>
          <w:sz w:val="24"/>
          <w:szCs w:val="24"/>
          <w:rtl/>
        </w:rPr>
        <w:t xml:space="preserve"> (השופט ש' לוין </w:t>
      </w:r>
      <w:r w:rsidRPr="00D702F0">
        <w:rPr>
          <w:rFonts w:ascii="David" w:hAnsi="David" w:cs="David"/>
          <w:b/>
          <w:bCs/>
          <w:sz w:val="24"/>
          <w:szCs w:val="24"/>
          <w:rtl/>
        </w:rPr>
        <w:t xml:space="preserve">בע"א 5271/92 </w:t>
      </w:r>
      <w:r w:rsidRPr="00D702F0">
        <w:rPr>
          <w:rFonts w:ascii="David" w:hAnsi="David" w:cs="David"/>
          <w:b/>
          <w:bCs/>
          <w:sz w:val="24"/>
          <w:szCs w:val="24"/>
          <w:u w:val="single"/>
          <w:rtl/>
        </w:rPr>
        <w:t xml:space="preserve">פוקסמן נ' פוקסמן </w:t>
      </w:r>
      <w:r>
        <w:rPr>
          <w:rFonts w:ascii="David" w:hAnsi="David" w:cs="David" w:hint="cs"/>
          <w:b/>
          <w:bCs/>
          <w:sz w:val="24"/>
          <w:szCs w:val="24"/>
          <w:rtl/>
        </w:rPr>
        <w:t xml:space="preserve">, פורסם במאגרים משפטיים, </w:t>
      </w:r>
      <w:r w:rsidRPr="00D702F0">
        <w:rPr>
          <w:rFonts w:ascii="David" w:hAnsi="David" w:cs="David"/>
          <w:b/>
          <w:bCs/>
          <w:sz w:val="24"/>
          <w:szCs w:val="24"/>
          <w:rtl/>
        </w:rPr>
        <w:t>19.11.1992).</w:t>
      </w:r>
    </w:p>
    <w:p w:rsidR="00352546" w:rsidRDefault="00352546" w:rsidP="00352546">
      <w:pPr>
        <w:pStyle w:val="aa"/>
        <w:spacing w:after="240" w:line="360" w:lineRule="auto"/>
        <w:ind w:left="368"/>
        <w:jc w:val="both"/>
        <w:rPr>
          <w:rFonts w:ascii="David" w:hAnsi="David" w:cs="David"/>
          <w:b/>
          <w:bCs/>
          <w:sz w:val="24"/>
          <w:szCs w:val="24"/>
        </w:rPr>
      </w:pPr>
    </w:p>
    <w:p w:rsidR="00352546" w:rsidRDefault="00352546" w:rsidP="00352546">
      <w:pPr>
        <w:pStyle w:val="aa"/>
        <w:numPr>
          <w:ilvl w:val="0"/>
          <w:numId w:val="1"/>
        </w:numPr>
        <w:spacing w:after="240" w:line="360" w:lineRule="auto"/>
        <w:ind w:left="368"/>
        <w:jc w:val="both"/>
        <w:rPr>
          <w:rFonts w:ascii="David" w:hAnsi="David" w:cs="David"/>
          <w:b/>
          <w:bCs/>
          <w:sz w:val="24"/>
          <w:szCs w:val="24"/>
        </w:rPr>
      </w:pPr>
      <w:r>
        <w:rPr>
          <w:rFonts w:ascii="David" w:hAnsi="David" w:cs="David" w:hint="cs"/>
          <w:sz w:val="24"/>
          <w:szCs w:val="24"/>
          <w:rtl/>
        </w:rPr>
        <w:t>בענייננו, יש לבחון האם הנתבע ביצע הרחקה או אי החזרה של הקטינות שלא כדין ממקום מגוריהן הרגיל של הקטינות, תוך בחינת זהות המקום, האם הופרו זכויות המשמורת של התובעת או זכויות הביקור ובהמשך, ככל שתתקבלנה תשובות חיוביות לאמור, לבחון האם מתקיימים החריגים באמנה.</w:t>
      </w:r>
    </w:p>
    <w:p w:rsidR="00352546" w:rsidRDefault="00352546" w:rsidP="00352546">
      <w:pPr>
        <w:rPr>
          <w:rFonts w:ascii="David" w:hAnsi="David"/>
          <w:b/>
          <w:bCs/>
          <w:rtl/>
        </w:rPr>
      </w:pPr>
    </w:p>
    <w:p w:rsidR="00352546" w:rsidRDefault="00352546" w:rsidP="00352546">
      <w:pPr>
        <w:rPr>
          <w:rFonts w:ascii="David" w:hAnsi="David"/>
          <w:b/>
          <w:bCs/>
          <w:rtl/>
        </w:rPr>
      </w:pPr>
    </w:p>
    <w:p w:rsidR="00352546" w:rsidRDefault="00352546" w:rsidP="00352546">
      <w:pPr>
        <w:rPr>
          <w:rFonts w:ascii="David" w:hAnsi="David"/>
          <w:b/>
          <w:bCs/>
          <w:sz w:val="26"/>
          <w:szCs w:val="26"/>
          <w:u w:val="single"/>
          <w:rtl/>
        </w:rPr>
      </w:pPr>
      <w:r w:rsidRPr="005E70A4">
        <w:rPr>
          <w:rFonts w:ascii="David" w:hAnsi="David" w:hint="cs"/>
          <w:b/>
          <w:bCs/>
          <w:sz w:val="26"/>
          <w:szCs w:val="26"/>
          <w:u w:val="single"/>
          <w:rtl/>
        </w:rPr>
        <w:t>מקום המגורים "הרגיל" של הקטינות</w:t>
      </w:r>
    </w:p>
    <w:p w:rsidR="00352546" w:rsidRPr="005E70A4" w:rsidRDefault="00352546" w:rsidP="00352546">
      <w:pPr>
        <w:rPr>
          <w:rFonts w:ascii="David" w:hAnsi="David"/>
          <w:b/>
          <w:bCs/>
          <w:sz w:val="26"/>
          <w:szCs w:val="26"/>
          <w:u w:val="single"/>
          <w:rtl/>
        </w:rPr>
      </w:pPr>
    </w:p>
    <w:p w:rsidR="00352546" w:rsidRPr="00B464F2" w:rsidRDefault="00352546" w:rsidP="00352546">
      <w:pPr>
        <w:pStyle w:val="aa"/>
        <w:numPr>
          <w:ilvl w:val="0"/>
          <w:numId w:val="1"/>
        </w:numPr>
        <w:spacing w:after="240" w:line="360" w:lineRule="auto"/>
        <w:ind w:left="368"/>
        <w:jc w:val="both"/>
        <w:rPr>
          <w:rFonts w:ascii="David" w:hAnsi="David" w:cs="David"/>
          <w:b/>
          <w:bCs/>
          <w:sz w:val="24"/>
          <w:szCs w:val="24"/>
          <w:rtl/>
        </w:rPr>
      </w:pPr>
      <w:r w:rsidRPr="00B464F2">
        <w:rPr>
          <w:rFonts w:ascii="David" w:hAnsi="David" w:cs="David"/>
          <w:b/>
          <w:bCs/>
          <w:sz w:val="24"/>
          <w:szCs w:val="24"/>
          <w:rtl/>
        </w:rPr>
        <w:t>סעיף 4 לאמנה</w:t>
      </w:r>
      <w:r w:rsidRPr="00B464F2">
        <w:rPr>
          <w:rFonts w:ascii="David" w:hAnsi="David" w:cs="David"/>
          <w:sz w:val="24"/>
          <w:szCs w:val="24"/>
          <w:rtl/>
        </w:rPr>
        <w:t xml:space="preserve"> קובע כך:  </w:t>
      </w:r>
    </w:p>
    <w:p w:rsidR="00352546" w:rsidRPr="00FA01D8" w:rsidRDefault="00352546" w:rsidP="00352546">
      <w:pPr>
        <w:pStyle w:val="aa"/>
        <w:spacing w:line="360" w:lineRule="auto"/>
        <w:ind w:left="1218" w:right="1134"/>
        <w:jc w:val="both"/>
        <w:rPr>
          <w:rFonts w:ascii="Miriam" w:hAnsi="Miriam" w:cs="Miriam"/>
          <w:sz w:val="24"/>
          <w:szCs w:val="24"/>
          <w:rtl/>
        </w:rPr>
      </w:pPr>
      <w:r w:rsidRPr="00FA01D8">
        <w:rPr>
          <w:rFonts w:ascii="Miriam" w:hAnsi="Miriam" w:cs="Miriam"/>
          <w:sz w:val="24"/>
          <w:szCs w:val="24"/>
          <w:rtl/>
        </w:rPr>
        <w:t>"האמנה תחול על כל ילד אשר מקום מגוריו הרגיל היה במדינה מתקשרת סמוך לפני כל הפרה של זכויות משמורת או ביקור; האמנה תחדל לחול בהגיע הילד לגיל 16".</w:t>
      </w:r>
    </w:p>
    <w:p w:rsidR="00352546" w:rsidRPr="00FA01D8" w:rsidRDefault="00352546" w:rsidP="00352546">
      <w:pPr>
        <w:pStyle w:val="aa"/>
        <w:spacing w:after="240" w:line="360" w:lineRule="auto"/>
        <w:jc w:val="both"/>
        <w:rPr>
          <w:rFonts w:ascii="David" w:hAnsi="David"/>
          <w:rtl/>
        </w:rPr>
      </w:pPr>
    </w:p>
    <w:p w:rsidR="00352546" w:rsidRPr="009F76CB" w:rsidRDefault="00352546" w:rsidP="00352546">
      <w:pPr>
        <w:pStyle w:val="aa"/>
        <w:numPr>
          <w:ilvl w:val="0"/>
          <w:numId w:val="1"/>
        </w:numPr>
        <w:spacing w:after="240" w:line="360" w:lineRule="auto"/>
        <w:ind w:left="368"/>
        <w:jc w:val="both"/>
        <w:rPr>
          <w:rFonts w:ascii="David" w:hAnsi="David" w:cs="David"/>
          <w:sz w:val="24"/>
          <w:szCs w:val="24"/>
          <w:rtl/>
        </w:rPr>
      </w:pPr>
      <w:r w:rsidRPr="009F76CB">
        <w:rPr>
          <w:rFonts w:ascii="David" w:hAnsi="David" w:cs="David"/>
          <w:sz w:val="24"/>
          <w:szCs w:val="24"/>
          <w:rtl/>
        </w:rPr>
        <w:t>ב</w:t>
      </w:r>
      <w:r w:rsidRPr="009F76CB">
        <w:rPr>
          <w:rFonts w:ascii="David" w:hAnsi="David" w:cs="David"/>
          <w:b/>
          <w:bCs/>
          <w:sz w:val="24"/>
          <w:szCs w:val="24"/>
          <w:rtl/>
        </w:rPr>
        <w:t xml:space="preserve">בע"מ 7784/12 </w:t>
      </w:r>
      <w:r w:rsidRPr="009F76CB">
        <w:rPr>
          <w:rFonts w:ascii="David" w:hAnsi="David" w:cs="David"/>
          <w:b/>
          <w:bCs/>
          <w:sz w:val="24"/>
          <w:szCs w:val="24"/>
          <w:u w:val="single"/>
          <w:rtl/>
        </w:rPr>
        <w:t>פלונית נ' פלוני</w:t>
      </w:r>
      <w:r w:rsidRPr="009F76CB">
        <w:rPr>
          <w:rFonts w:ascii="David" w:hAnsi="David" w:cs="David"/>
          <w:b/>
          <w:bCs/>
          <w:sz w:val="24"/>
          <w:szCs w:val="24"/>
          <w:rtl/>
        </w:rPr>
        <w:t xml:space="preserve"> (פורסם במאגרים משפטיים, 28.7.2013)</w:t>
      </w:r>
      <w:r w:rsidRPr="009F76CB">
        <w:rPr>
          <w:rFonts w:ascii="David" w:hAnsi="David" w:cs="David"/>
          <w:sz w:val="24"/>
          <w:szCs w:val="24"/>
          <w:rtl/>
        </w:rPr>
        <w:t xml:space="preserve"> נקבע "המבחן העובדתי הטהור" לצורך קביעת מקום מגוריו הרגיל של הקטין: </w:t>
      </w:r>
    </w:p>
    <w:p w:rsidR="00352546" w:rsidRDefault="00352546" w:rsidP="00352546">
      <w:pPr>
        <w:pStyle w:val="aa"/>
        <w:spacing w:after="240" w:line="360" w:lineRule="auto"/>
        <w:ind w:left="1218" w:right="993"/>
        <w:jc w:val="both"/>
        <w:rPr>
          <w:rFonts w:ascii="Miriam" w:hAnsi="Miriam" w:cs="Miriam"/>
          <w:sz w:val="24"/>
          <w:szCs w:val="24"/>
          <w:rtl/>
          <w:lang w:eastAsia="he-IL"/>
        </w:rPr>
      </w:pPr>
    </w:p>
    <w:p w:rsidR="00352546" w:rsidRPr="009F76CB" w:rsidRDefault="00352546" w:rsidP="00352546">
      <w:pPr>
        <w:pStyle w:val="aa"/>
        <w:spacing w:after="240" w:line="360" w:lineRule="auto"/>
        <w:ind w:left="1218" w:right="993"/>
        <w:jc w:val="both"/>
        <w:rPr>
          <w:rFonts w:ascii="Miriam" w:hAnsi="Miriam" w:cs="Miriam"/>
          <w:sz w:val="24"/>
          <w:szCs w:val="24"/>
          <w:rtl/>
          <w:lang w:eastAsia="he-IL"/>
        </w:rPr>
      </w:pPr>
      <w:r w:rsidRPr="009F76CB">
        <w:rPr>
          <w:rFonts w:ascii="Miriam" w:hAnsi="Miriam" w:cs="Miriam"/>
          <w:sz w:val="24"/>
          <w:szCs w:val="24"/>
          <w:rtl/>
          <w:lang w:eastAsia="he-IL"/>
        </w:rPr>
        <w:t xml:space="preserve">"העמדה לפיה </w:t>
      </w:r>
      <w:r w:rsidRPr="009F76CB">
        <w:rPr>
          <w:rFonts w:ascii="Miriam" w:hAnsi="Miriam" w:cs="Miriam"/>
          <w:sz w:val="24"/>
          <w:szCs w:val="24"/>
          <w:lang w:eastAsia="he-IL"/>
        </w:rPr>
        <w:t>Habitual Residence</w:t>
      </w:r>
      <w:r w:rsidRPr="009F76CB">
        <w:rPr>
          <w:rFonts w:ascii="Miriam" w:hAnsi="Miriam" w:cs="Miriam"/>
          <w:sz w:val="24"/>
          <w:szCs w:val="24"/>
          <w:rtl/>
          <w:lang w:eastAsia="he-IL"/>
        </w:rPr>
        <w:t xml:space="preserve"> ("מקום המגורים הרגיל") הינה סוגיה של "</w:t>
      </w:r>
      <w:r w:rsidRPr="009F76CB">
        <w:rPr>
          <w:rFonts w:ascii="Miriam" w:hAnsi="Miriam" w:cs="Miriam"/>
          <w:sz w:val="24"/>
          <w:szCs w:val="24"/>
          <w:lang w:eastAsia="he-IL"/>
        </w:rPr>
        <w:t>Pure Fact</w:t>
      </w:r>
      <w:r w:rsidRPr="009F76CB">
        <w:rPr>
          <w:rFonts w:ascii="Miriam" w:hAnsi="Miriam" w:cs="Miriam"/>
          <w:sz w:val="24"/>
          <w:szCs w:val="24"/>
          <w:rtl/>
          <w:lang w:eastAsia="he-IL"/>
        </w:rPr>
        <w:t xml:space="preserve">", עובדה טהורה, משמעה שעל הבדיקה להיות מקיפה ומעמיקה. התוצאה של הבירור העובדתי הטהור היא שלעיתים עובדה מסוימת תזכה למשקל רב בשקלול הסופי של כלל הנתונים ולעיתים עובדה אחרת תזכה בבכורה. בדיקה עובדתית טהורה חייבת להיות רחבה וכוללנית. מארג העובדות בהחלט יכלול את כוונות ההורים ואת ההחלטות שקיבלו, אך אין ליתן לכוונותיהם משקל עצמאי וחיצוני לבחינה העובדתית. הכוונה אף היא חלק מהתמונה העובדתית. מטבע הדברים, נתון הכוונה  מפנה את הבדיקה להורים. אף כאן יש לתת את המשקל הממשי למונח המדויק </w:t>
      </w:r>
      <w:r w:rsidRPr="009F76CB">
        <w:rPr>
          <w:rFonts w:ascii="Miriam" w:hAnsi="Miriam" w:cs="Miriam"/>
          <w:sz w:val="24"/>
          <w:szCs w:val="24"/>
          <w:lang w:eastAsia="he-IL"/>
        </w:rPr>
        <w:t>Habitual Residence of the Child</w:t>
      </w:r>
      <w:r w:rsidRPr="009F76CB">
        <w:rPr>
          <w:rFonts w:ascii="Miriam" w:hAnsi="Miriam" w:cs="Miriam"/>
          <w:sz w:val="24"/>
          <w:szCs w:val="24"/>
          <w:rtl/>
          <w:lang w:eastAsia="he-IL"/>
        </w:rPr>
        <w:t xml:space="preserve"> - "מקום מגוריו הרגיל של הילד" השם את הזרקור על הילד. במובן זה יש לשמוע את קולו של הילד. זאת לא במובן בו בית המשפט ישאל אותו למקום מגוריו הרגיל שהרי אין אנו עוסקים בסוגיה סובייקטיבית, אלא במובן האובייקטיבי המופשט במידת מה. על פי ראייה זו חשוב לבחון את חיי הילד כפי שהם, אך המסקנה עשויה לכלול את כוונת ההורים שאף היא רלוונטית בתור עובדה. כמובן,  יש חשיבות לשיקולים אחרים כגון מטרת הנסיעה למדינה אחרת, תחימת הנסיעה בזמן ואף גילו של הילד. ודוק, יש </w:t>
      </w:r>
      <w:r w:rsidRPr="009F76CB">
        <w:rPr>
          <w:rFonts w:ascii="Miriam" w:hAnsi="Miriam" w:cs="Miriam"/>
          <w:sz w:val="24"/>
          <w:szCs w:val="24"/>
          <w:rtl/>
          <w:lang w:eastAsia="he-IL"/>
        </w:rPr>
        <w:lastRenderedPageBreak/>
        <w:t xml:space="preserve">לבחון לא את מקום מגוריו של הילד כי אם את מקום מגוריו הרגיל על המשתמע מכך. </w:t>
      </w:r>
    </w:p>
    <w:p w:rsidR="00352546" w:rsidRPr="009F76CB" w:rsidRDefault="00352546" w:rsidP="00352546">
      <w:pPr>
        <w:pStyle w:val="aa"/>
        <w:spacing w:after="240" w:line="360" w:lineRule="auto"/>
        <w:ind w:left="1218" w:right="993" w:firstLine="222"/>
        <w:jc w:val="both"/>
        <w:rPr>
          <w:rFonts w:ascii="Miriam" w:hAnsi="Miriam" w:cs="Miriam"/>
          <w:sz w:val="24"/>
          <w:szCs w:val="24"/>
        </w:rPr>
      </w:pPr>
      <w:r>
        <w:rPr>
          <w:rFonts w:ascii="Miriam" w:hAnsi="Miriam" w:cs="Miriam" w:hint="cs"/>
          <w:sz w:val="24"/>
          <w:szCs w:val="24"/>
          <w:rtl/>
          <w:lang w:eastAsia="he-IL"/>
        </w:rPr>
        <w:t>ה</w:t>
      </w:r>
      <w:r w:rsidRPr="009F76CB">
        <w:rPr>
          <w:rFonts w:ascii="Miriam" w:hAnsi="Miriam" w:cs="Miriam"/>
          <w:sz w:val="24"/>
          <w:szCs w:val="24"/>
          <w:rtl/>
          <w:lang w:eastAsia="he-IL"/>
        </w:rPr>
        <w:t>תמקדות בעובדות, להבדיל משילוב בין מבחן עובדתי למבחן כוונתי, תביא לתוצאות שונות שלא על בסיס קיומן של אסכולות משפטיות מתחרות, כי אם על בסיס המארג העובדתי הייחודי לכל מקרה ומקרה. יודגש אף כי גם בחינת העובדות לא נעשית מנקודת המבט של ההורים אלא מנקודת מבטו של הילד, בבחינה אובייקטיבית של נקודת מבט זו. רוצה לומר, בבוא בית המשפט להניח את אצבעו על מפת העולם, להצביע על אחת המדינות ולקבוע "כאן מקום מגוריו הרגיל של הקטין", עליו לשוות לנגד עיניו את מפת עולמו של הקטין, על פסיפס העובדות המרכיבות אותה".</w:t>
      </w:r>
      <w:r w:rsidRPr="009F76CB">
        <w:rPr>
          <w:rFonts w:ascii="Miriam" w:hAnsi="Miriam" w:cs="Miriam"/>
          <w:sz w:val="24"/>
          <w:szCs w:val="24"/>
          <w:rtl/>
        </w:rPr>
        <w:t xml:space="preserve"> </w:t>
      </w:r>
    </w:p>
    <w:p w:rsidR="00352546" w:rsidRPr="00FA01D8" w:rsidRDefault="00352546" w:rsidP="00352546">
      <w:pPr>
        <w:pStyle w:val="aa"/>
        <w:spacing w:after="240"/>
        <w:ind w:left="1218" w:right="993"/>
        <w:jc w:val="both"/>
        <w:rPr>
          <w:rFonts w:ascii="Miriam" w:hAnsi="Miriam" w:cs="Miriam"/>
          <w:sz w:val="24"/>
          <w:szCs w:val="24"/>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sidRPr="00FA01D8">
        <w:rPr>
          <w:rFonts w:ascii="David" w:hAnsi="David" w:cs="David"/>
          <w:sz w:val="24"/>
          <w:szCs w:val="24"/>
          <w:rtl/>
        </w:rPr>
        <w:t xml:space="preserve">הצדדים </w:t>
      </w:r>
      <w:r>
        <w:rPr>
          <w:rFonts w:ascii="David" w:hAnsi="David" w:cs="David" w:hint="cs"/>
          <w:sz w:val="24"/>
          <w:szCs w:val="24"/>
          <w:rtl/>
        </w:rPr>
        <w:t xml:space="preserve">לא חלקו על כך שהתובעת אינה אזרחית ישראל וכי במהלך החיים המשותפים, הם עזבו, יחדיו, את ישראל, זאת עוד בשנת </w:t>
      </w:r>
      <w:r w:rsidR="00F22027">
        <w:rPr>
          <w:rFonts w:ascii="David" w:hAnsi="David" w:cs="David" w:hint="cs"/>
          <w:sz w:val="24"/>
          <w:szCs w:val="24"/>
          <w:rtl/>
        </w:rPr>
        <w:t>...</w:t>
      </w:r>
      <w:r>
        <w:rPr>
          <w:rFonts w:ascii="David" w:hAnsi="David" w:cs="David" w:hint="cs"/>
          <w:sz w:val="24"/>
          <w:szCs w:val="24"/>
          <w:rtl/>
        </w:rPr>
        <w:t xml:space="preserve">, כשבתם הבכורה הייתה בת חודשים ספורים בלבד וטרם נולדה בתם הצעירה. </w:t>
      </w:r>
    </w:p>
    <w:p w:rsidR="00352546" w:rsidRPr="00E535FA" w:rsidRDefault="00352546" w:rsidP="00352546">
      <w:pPr>
        <w:pStyle w:val="aa"/>
        <w:rPr>
          <w:rFonts w:ascii="David" w:hAnsi="David" w:cs="David"/>
          <w:sz w:val="24"/>
          <w:szCs w:val="24"/>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אמנם ביקש התובע לטעון כי הצדדים הסכימו בשנת </w:t>
      </w:r>
      <w:r w:rsidR="00F22027">
        <w:rPr>
          <w:rFonts w:ascii="David" w:hAnsi="David" w:cs="David" w:hint="cs"/>
          <w:sz w:val="24"/>
          <w:szCs w:val="24"/>
          <w:rtl/>
        </w:rPr>
        <w:t>....</w:t>
      </w:r>
      <w:r>
        <w:rPr>
          <w:rFonts w:ascii="David" w:hAnsi="David" w:cs="David" w:hint="cs"/>
          <w:sz w:val="24"/>
          <w:szCs w:val="24"/>
          <w:rtl/>
        </w:rPr>
        <w:t>, לצרכי עבודתו, לצאת מישראל ולעבור לגור ב</w:t>
      </w:r>
      <w:r w:rsidR="00F22027">
        <w:rPr>
          <w:rFonts w:ascii="David" w:hAnsi="David" w:cs="David" w:hint="cs"/>
          <w:sz w:val="24"/>
          <w:szCs w:val="24"/>
          <w:rtl/>
        </w:rPr>
        <w:t>....</w:t>
      </w:r>
      <w:r>
        <w:rPr>
          <w:rFonts w:ascii="David" w:hAnsi="David" w:cs="David" w:hint="cs"/>
          <w:sz w:val="24"/>
          <w:szCs w:val="24"/>
          <w:rtl/>
        </w:rPr>
        <w:t xml:space="preserve"> באופן זמני ולשוב לגור בישראל אולם לא נטען בפה מלא כי </w:t>
      </w:r>
      <w:r w:rsidR="00F22027">
        <w:rPr>
          <w:rFonts w:ascii="David" w:hAnsi="David" w:cs="David" w:hint="cs"/>
          <w:sz w:val="24"/>
          <w:szCs w:val="24"/>
          <w:rtl/>
        </w:rPr>
        <w:t>....</w:t>
      </w:r>
      <w:r>
        <w:rPr>
          <w:rFonts w:ascii="David" w:hAnsi="David" w:cs="David" w:hint="cs"/>
          <w:sz w:val="24"/>
          <w:szCs w:val="24"/>
          <w:rtl/>
        </w:rPr>
        <w:t xml:space="preserve"> אינה מקום המגורים הרגיל של הקטינות ולא הוכחה כוונה לשוב דווקא לישראל. מעדותו של הנתבע, דווקא מצטיירת תמונה כי מאז יצא מהארץ גם לא הייתה לו הידיעה שיצליח להסתדר ולהתאקלם בחזרה בישראל וודאי לא ביחד עם הבנות או התובעת (ראו שורות 24-27 עמוד 70 לפרוטוקול מיום </w:t>
      </w:r>
      <w:r w:rsidR="00F22027">
        <w:rPr>
          <w:rFonts w:ascii="David" w:hAnsi="David" w:cs="David" w:hint="cs"/>
          <w:sz w:val="24"/>
          <w:szCs w:val="24"/>
          <w:rtl/>
        </w:rPr>
        <w:t>.....</w:t>
      </w:r>
      <w:r>
        <w:rPr>
          <w:rFonts w:ascii="David" w:hAnsi="David" w:cs="David" w:hint="cs"/>
          <w:sz w:val="24"/>
          <w:szCs w:val="24"/>
          <w:rtl/>
        </w:rPr>
        <w:t xml:space="preserve">). עוד מצטיירת תמונה כאילו הייתה אפשרות לעבור להתגורר </w:t>
      </w:r>
      <w:r w:rsidR="00F22027">
        <w:rPr>
          <w:rFonts w:ascii="David" w:hAnsi="David" w:cs="David" w:hint="cs"/>
          <w:sz w:val="24"/>
          <w:szCs w:val="24"/>
          <w:rtl/>
        </w:rPr>
        <w:t>ב....</w:t>
      </w:r>
      <w:r>
        <w:rPr>
          <w:rFonts w:ascii="David" w:hAnsi="David" w:cs="David" w:hint="cs"/>
          <w:sz w:val="24"/>
          <w:szCs w:val="24"/>
          <w:rtl/>
        </w:rPr>
        <w:t xml:space="preserve"> ועם זאת, עובדתית, לאחר עזיבתם של הצדדים את ישראל והמעבר </w:t>
      </w:r>
      <w:r w:rsidR="00F22027">
        <w:rPr>
          <w:rFonts w:ascii="David" w:hAnsi="David" w:cs="David" w:hint="cs"/>
          <w:sz w:val="24"/>
          <w:szCs w:val="24"/>
          <w:rtl/>
        </w:rPr>
        <w:t>ל....</w:t>
      </w:r>
      <w:r>
        <w:rPr>
          <w:rFonts w:ascii="David" w:hAnsi="David" w:cs="David" w:hint="cs"/>
          <w:sz w:val="24"/>
          <w:szCs w:val="24"/>
          <w:rtl/>
        </w:rPr>
        <w:t xml:space="preserve">, הצדדים אינם חלוקים  על כך שהחל משנת </w:t>
      </w:r>
      <w:r w:rsidR="00F22027">
        <w:rPr>
          <w:rFonts w:ascii="David" w:hAnsi="David" w:cs="David" w:hint="cs"/>
          <w:sz w:val="24"/>
          <w:szCs w:val="24"/>
          <w:rtl/>
        </w:rPr>
        <w:t>....</w:t>
      </w:r>
      <w:r>
        <w:rPr>
          <w:rFonts w:ascii="David" w:hAnsi="David" w:cs="David" w:hint="cs"/>
          <w:sz w:val="24"/>
          <w:szCs w:val="24"/>
          <w:rtl/>
        </w:rPr>
        <w:t xml:space="preserve"> עברה התובעת להתגורר עם הקטינות ב</w:t>
      </w:r>
      <w:r w:rsidR="00F22027">
        <w:rPr>
          <w:rFonts w:ascii="David" w:hAnsi="David" w:cs="David" w:hint="cs"/>
          <w:sz w:val="24"/>
          <w:szCs w:val="24"/>
          <w:rtl/>
        </w:rPr>
        <w:t>...</w:t>
      </w:r>
      <w:r>
        <w:rPr>
          <w:rFonts w:ascii="David" w:hAnsi="David" w:cs="David" w:hint="cs"/>
          <w:sz w:val="24"/>
          <w:szCs w:val="24"/>
          <w:rtl/>
        </w:rPr>
        <w:t xml:space="preserve">, בהסכמה של הנתבע. הנתבע הגיע לביקורים תכופים והוא אף עבר להתגורר בסמוך אליהן </w:t>
      </w:r>
      <w:r w:rsidR="00F22027">
        <w:rPr>
          <w:rFonts w:ascii="David" w:hAnsi="David" w:cs="David" w:hint="cs"/>
          <w:sz w:val="24"/>
          <w:szCs w:val="24"/>
          <w:rtl/>
        </w:rPr>
        <w:t>ב....</w:t>
      </w:r>
      <w:r>
        <w:rPr>
          <w:rFonts w:ascii="David" w:hAnsi="David" w:cs="David" w:hint="cs"/>
          <w:sz w:val="24"/>
          <w:szCs w:val="24"/>
          <w:rtl/>
        </w:rPr>
        <w:t>. אין חלוקים הצדדים כי מאז המעבר של התובעת והקטינות להתגורר ב</w:t>
      </w:r>
      <w:r w:rsidR="00F22027">
        <w:rPr>
          <w:rFonts w:ascii="David" w:hAnsi="David" w:cs="David" w:hint="cs"/>
          <w:sz w:val="24"/>
          <w:szCs w:val="24"/>
          <w:rtl/>
        </w:rPr>
        <w:t>....</w:t>
      </w:r>
      <w:r>
        <w:rPr>
          <w:rFonts w:ascii="David" w:hAnsi="David" w:cs="David" w:hint="cs"/>
          <w:sz w:val="24"/>
          <w:szCs w:val="24"/>
          <w:rtl/>
        </w:rPr>
        <w:t>, ביססו הן שם את מרכז חייהן לרבות השתלבותן במסגרות החינוך. הצדדים אף החלו לנהל ב</w:t>
      </w:r>
      <w:r w:rsidR="00F22027">
        <w:rPr>
          <w:rFonts w:ascii="David" w:hAnsi="David" w:cs="David" w:hint="cs"/>
          <w:sz w:val="24"/>
          <w:szCs w:val="24"/>
          <w:rtl/>
        </w:rPr>
        <w:t>...</w:t>
      </w:r>
      <w:r>
        <w:rPr>
          <w:rFonts w:ascii="David" w:hAnsi="David" w:cs="David" w:hint="cs"/>
          <w:sz w:val="24"/>
          <w:szCs w:val="24"/>
          <w:rtl/>
        </w:rPr>
        <w:t xml:space="preserve"> את ההליכים המשפטיים בשל פרידתם. </w:t>
      </w:r>
    </w:p>
    <w:p w:rsidR="00352546" w:rsidRPr="0099402E" w:rsidRDefault="00352546" w:rsidP="00352546">
      <w:pPr>
        <w:pStyle w:val="aa"/>
        <w:rPr>
          <w:rFonts w:ascii="David" w:hAnsi="David" w:cs="David"/>
          <w:sz w:val="24"/>
          <w:szCs w:val="24"/>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sidRPr="006F47EA">
        <w:rPr>
          <w:rFonts w:ascii="David" w:hAnsi="David" w:cs="David" w:hint="cs"/>
          <w:sz w:val="24"/>
          <w:szCs w:val="24"/>
          <w:rtl/>
        </w:rPr>
        <w:t xml:space="preserve">הנתבע כאמור אישר בכתבי טענותיו ובעדותו כי החל </w:t>
      </w:r>
      <w:r w:rsidR="00F22027">
        <w:rPr>
          <w:rFonts w:ascii="David" w:hAnsi="David" w:cs="David" w:hint="cs"/>
          <w:sz w:val="24"/>
          <w:szCs w:val="24"/>
          <w:rtl/>
        </w:rPr>
        <w:t>מ....</w:t>
      </w:r>
      <w:r w:rsidRPr="006F47EA">
        <w:rPr>
          <w:rFonts w:ascii="David" w:hAnsi="David" w:cs="David" w:hint="cs"/>
          <w:sz w:val="24"/>
          <w:szCs w:val="24"/>
          <w:rtl/>
        </w:rPr>
        <w:t xml:space="preserve"> ועד לחודש </w:t>
      </w:r>
      <w:r w:rsidR="00F22027">
        <w:rPr>
          <w:rFonts w:ascii="David" w:hAnsi="David" w:cs="David" w:hint="cs"/>
          <w:sz w:val="24"/>
          <w:szCs w:val="24"/>
          <w:rtl/>
        </w:rPr>
        <w:t>....</w:t>
      </w:r>
      <w:r w:rsidRPr="006F47EA">
        <w:rPr>
          <w:rFonts w:ascii="David" w:hAnsi="David" w:cs="David" w:hint="cs"/>
          <w:sz w:val="24"/>
          <w:szCs w:val="24"/>
          <w:rtl/>
        </w:rPr>
        <w:t>, עת יצא עם הקטינות מ</w:t>
      </w:r>
      <w:r w:rsidR="00F22027">
        <w:rPr>
          <w:rFonts w:ascii="David" w:hAnsi="David" w:cs="David" w:hint="cs"/>
          <w:sz w:val="24"/>
          <w:szCs w:val="24"/>
          <w:rtl/>
        </w:rPr>
        <w:t>...</w:t>
      </w:r>
      <w:r w:rsidRPr="006F47EA">
        <w:rPr>
          <w:rFonts w:ascii="David" w:hAnsi="David" w:cs="David" w:hint="cs"/>
          <w:sz w:val="24"/>
          <w:szCs w:val="24"/>
          <w:rtl/>
        </w:rPr>
        <w:t xml:space="preserve"> לישראל ולא שב, התגורר בכפר בדרום </w:t>
      </w:r>
      <w:r w:rsidR="00F22027">
        <w:rPr>
          <w:rFonts w:ascii="David" w:hAnsi="David" w:cs="David" w:hint="cs"/>
          <w:sz w:val="24"/>
          <w:szCs w:val="24"/>
          <w:rtl/>
        </w:rPr>
        <w:t>....</w:t>
      </w:r>
      <w:r w:rsidRPr="006F47EA">
        <w:rPr>
          <w:rFonts w:ascii="David" w:hAnsi="David" w:cs="David" w:hint="cs"/>
          <w:sz w:val="24"/>
          <w:szCs w:val="24"/>
          <w:rtl/>
        </w:rPr>
        <w:t xml:space="preserve"> בסמוך למקום המגורים של התובעת והקטינות. עוד מאשר הנתבע כי </w:t>
      </w:r>
      <w:r>
        <w:rPr>
          <w:rFonts w:ascii="David" w:hAnsi="David" w:cs="David" w:hint="cs"/>
          <w:sz w:val="24"/>
          <w:szCs w:val="24"/>
          <w:rtl/>
        </w:rPr>
        <w:t>הקטינות שהו אצל התובעת במשמורתה לכל הפחות עד למעבר שלו ל</w:t>
      </w:r>
      <w:r w:rsidR="00F22027">
        <w:rPr>
          <w:rFonts w:ascii="David" w:hAnsi="David" w:cs="David" w:hint="cs"/>
          <w:sz w:val="24"/>
          <w:szCs w:val="24"/>
          <w:rtl/>
        </w:rPr>
        <w:t>.....</w:t>
      </w:r>
      <w:r>
        <w:rPr>
          <w:rFonts w:ascii="David" w:hAnsi="David" w:cs="David" w:hint="cs"/>
          <w:sz w:val="24"/>
          <w:szCs w:val="24"/>
          <w:rtl/>
        </w:rPr>
        <w:t xml:space="preserve">ולפי גרסה אחרת, לכל היותר עד כניסתה למוסד לגמילה באופן וולונטרי. </w:t>
      </w:r>
    </w:p>
    <w:p w:rsidR="00352546" w:rsidRPr="004F0809" w:rsidRDefault="00352546" w:rsidP="00352546">
      <w:pPr>
        <w:pStyle w:val="aa"/>
        <w:rPr>
          <w:rFonts w:ascii="David" w:hAnsi="David" w:cs="David"/>
          <w:sz w:val="24"/>
          <w:szCs w:val="24"/>
          <w:rtl/>
        </w:rPr>
      </w:pPr>
    </w:p>
    <w:p w:rsidR="00352546" w:rsidRPr="00FA01D8"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העובדה כי לקטינות דרכון ישראלי ועמו נדרשות הן להיכנס ולצאת מהארץ וכי לטענת האב שולטות הן בשפה העברית, אינן משנות דבר לעניין מקום המגורים הרגיל שלהן. </w:t>
      </w:r>
    </w:p>
    <w:p w:rsidR="00352546" w:rsidRPr="00AF1EA8"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lastRenderedPageBreak/>
        <w:t xml:space="preserve">אם כך, בהעדר מחלוקת עובדתית בהקשר זה, משלא נטען אחרת וגם </w:t>
      </w:r>
      <w:r w:rsidRPr="00FA01D8">
        <w:rPr>
          <w:rFonts w:ascii="David" w:hAnsi="David" w:cs="David"/>
          <w:sz w:val="24"/>
          <w:szCs w:val="24"/>
          <w:rtl/>
        </w:rPr>
        <w:t xml:space="preserve">לאחר החלת המבחן העובדתי האמור בנסיבות המקרה דנן, מצאתי כי </w:t>
      </w:r>
      <w:r w:rsidRPr="00FA01D8">
        <w:rPr>
          <w:rFonts w:ascii="David" w:hAnsi="David" w:cs="David"/>
          <w:b/>
          <w:bCs/>
          <w:sz w:val="24"/>
          <w:szCs w:val="24"/>
          <w:rtl/>
        </w:rPr>
        <w:t>מקום מגו</w:t>
      </w:r>
      <w:r>
        <w:rPr>
          <w:rFonts w:ascii="David" w:hAnsi="David" w:cs="David"/>
          <w:b/>
          <w:bCs/>
          <w:sz w:val="24"/>
          <w:szCs w:val="24"/>
          <w:rtl/>
        </w:rPr>
        <w:t>ריה</w:t>
      </w:r>
      <w:r>
        <w:rPr>
          <w:rFonts w:ascii="David" w:hAnsi="David" w:cs="David" w:hint="cs"/>
          <w:b/>
          <w:bCs/>
          <w:sz w:val="24"/>
          <w:szCs w:val="24"/>
          <w:rtl/>
        </w:rPr>
        <w:t>ן</w:t>
      </w:r>
      <w:r>
        <w:rPr>
          <w:rFonts w:ascii="David" w:hAnsi="David" w:cs="David"/>
          <w:b/>
          <w:bCs/>
          <w:sz w:val="24"/>
          <w:szCs w:val="24"/>
          <w:rtl/>
        </w:rPr>
        <w:t xml:space="preserve"> "הרגיל" של הקטינ</w:t>
      </w:r>
      <w:r>
        <w:rPr>
          <w:rFonts w:ascii="David" w:hAnsi="David" w:cs="David" w:hint="cs"/>
          <w:b/>
          <w:bCs/>
          <w:sz w:val="24"/>
          <w:szCs w:val="24"/>
          <w:rtl/>
        </w:rPr>
        <w:t>ות טרם הגעתן לישראל הוא ב</w:t>
      </w:r>
      <w:r w:rsidR="00F22027">
        <w:rPr>
          <w:rFonts w:ascii="David" w:hAnsi="David" w:cs="David" w:hint="cs"/>
          <w:b/>
          <w:bCs/>
          <w:sz w:val="24"/>
          <w:szCs w:val="24"/>
          <w:rtl/>
        </w:rPr>
        <w:t>.......</w:t>
      </w:r>
      <w:r>
        <w:rPr>
          <w:rFonts w:ascii="David" w:hAnsi="David" w:cs="David" w:hint="cs"/>
          <w:b/>
          <w:bCs/>
          <w:sz w:val="24"/>
          <w:szCs w:val="24"/>
          <w:rtl/>
        </w:rPr>
        <w:t>.</w:t>
      </w:r>
    </w:p>
    <w:p w:rsidR="00352546" w:rsidRDefault="00352546" w:rsidP="00352546">
      <w:pPr>
        <w:rPr>
          <w:rFonts w:ascii="David" w:hAnsi="David"/>
          <w:b/>
          <w:bCs/>
          <w:rtl/>
        </w:rPr>
      </w:pPr>
    </w:p>
    <w:p w:rsidR="00352546" w:rsidRDefault="00352546" w:rsidP="00352546">
      <w:pPr>
        <w:rPr>
          <w:rFonts w:ascii="David" w:hAnsi="David"/>
          <w:sz w:val="26"/>
          <w:szCs w:val="26"/>
          <w:u w:val="single"/>
          <w:rtl/>
        </w:rPr>
      </w:pPr>
      <w:r w:rsidRPr="009F76CB">
        <w:rPr>
          <w:rFonts w:ascii="David" w:hAnsi="David"/>
          <w:b/>
          <w:bCs/>
          <w:sz w:val="26"/>
          <w:szCs w:val="26"/>
          <w:u w:val="single"/>
          <w:rtl/>
        </w:rPr>
        <w:t>האם נעשתה הרחקה שלא כדין על ידי האב?</w:t>
      </w:r>
    </w:p>
    <w:p w:rsidR="00352546" w:rsidRPr="009F76CB" w:rsidRDefault="00352546" w:rsidP="00352546">
      <w:pPr>
        <w:rPr>
          <w:rFonts w:ascii="David" w:hAnsi="David"/>
          <w:sz w:val="26"/>
          <w:szCs w:val="26"/>
          <w:u w:val="single"/>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לאחר שקבעתי כי מקום המגורים הרגיל של הקטינות טרם הגעתן לישראל הוא ב</w:t>
      </w:r>
      <w:r w:rsidR="00F22027">
        <w:rPr>
          <w:rFonts w:ascii="David" w:hAnsi="David" w:cs="David" w:hint="cs"/>
          <w:sz w:val="24"/>
          <w:szCs w:val="24"/>
          <w:rtl/>
        </w:rPr>
        <w:t>...</w:t>
      </w:r>
      <w:r>
        <w:rPr>
          <w:rFonts w:ascii="David" w:hAnsi="David" w:cs="David" w:hint="cs"/>
          <w:sz w:val="24"/>
          <w:szCs w:val="24"/>
          <w:rtl/>
        </w:rPr>
        <w:t>, יש עתה לבחון את המועד ממנו ניתן לראות את אי החזקת הקטינות על ידי האב ל</w:t>
      </w:r>
      <w:r w:rsidR="00F22027">
        <w:rPr>
          <w:rFonts w:ascii="David" w:hAnsi="David" w:cs="David" w:hint="cs"/>
          <w:sz w:val="24"/>
          <w:szCs w:val="24"/>
          <w:rtl/>
        </w:rPr>
        <w:t>...</w:t>
      </w:r>
      <w:r>
        <w:rPr>
          <w:rFonts w:ascii="David" w:hAnsi="David" w:cs="David" w:hint="cs"/>
          <w:sz w:val="24"/>
          <w:szCs w:val="24"/>
          <w:rtl/>
        </w:rPr>
        <w:t xml:space="preserve"> וכתנאי סף לאמור, יש לבחון האם הופרו זכויות המשמורת או זכויות הביקור של האם.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כפי שצוטטה לעיל הוראת סעיף 3 לאמנה, הפרת זכויות המשמורת המוענקות על פי דין המדינה שבה היה מקום המגורים הרגיל של הקטין מהווה הרחקה או החזרה של הקטין שלא כדין והנטל להוכחת האמור מוטל על התובעת. ובענייננו, על התובעת הנטל להוכיח כי הופרו זכויות המשמורת המוענקות לה על פי הדין ב</w:t>
      </w:r>
      <w:r w:rsidR="00F22027">
        <w:rPr>
          <w:rFonts w:ascii="David" w:hAnsi="David" w:cs="David" w:hint="cs"/>
          <w:sz w:val="24"/>
          <w:szCs w:val="24"/>
          <w:rtl/>
        </w:rPr>
        <w:t>.....</w:t>
      </w:r>
      <w:r>
        <w:rPr>
          <w:rFonts w:ascii="David" w:hAnsi="David" w:cs="David" w:hint="cs"/>
          <w:sz w:val="24"/>
          <w:szCs w:val="24"/>
          <w:rtl/>
        </w:rPr>
        <w:t xml:space="preserve">. </w:t>
      </w:r>
    </w:p>
    <w:p w:rsidR="00352546" w:rsidRPr="00E24CB0" w:rsidRDefault="00352546" w:rsidP="00352546">
      <w:pPr>
        <w:pStyle w:val="aa"/>
        <w:rPr>
          <w:rFonts w:ascii="David" w:hAnsi="David" w:cs="David"/>
          <w:sz w:val="24"/>
          <w:szCs w:val="24"/>
          <w:rtl/>
        </w:rPr>
      </w:pPr>
    </w:p>
    <w:p w:rsidR="00352546" w:rsidRPr="001176CE"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בענייננו לא הוגשה כל חוות דעת לדין הזר על ידי האם אך כזו הוגשה על ידי האב וזאת בהתייחס להליכים המשפטיים שהתנהלו בין הצדדים לפני הפורום הזר, בית המשפט ב</w:t>
      </w:r>
      <w:r w:rsidR="00F22027">
        <w:rPr>
          <w:rFonts w:ascii="David" w:hAnsi="David" w:cs="David" w:hint="cs"/>
          <w:sz w:val="24"/>
          <w:szCs w:val="24"/>
          <w:rtl/>
        </w:rPr>
        <w:t>....</w:t>
      </w:r>
      <w:r>
        <w:rPr>
          <w:rFonts w:ascii="David" w:hAnsi="David" w:cs="David" w:hint="cs"/>
          <w:sz w:val="24"/>
          <w:szCs w:val="24"/>
          <w:rtl/>
        </w:rPr>
        <w:t xml:space="preserve"> שנתן צו מיום </w:t>
      </w:r>
      <w:r w:rsidR="00F22027">
        <w:rPr>
          <w:rFonts w:ascii="David" w:hAnsi="David" w:cs="David" w:hint="cs"/>
          <w:sz w:val="24"/>
          <w:szCs w:val="24"/>
          <w:rtl/>
        </w:rPr>
        <w:t>.....</w:t>
      </w:r>
      <w:r>
        <w:rPr>
          <w:rFonts w:ascii="David" w:hAnsi="David" w:cs="David" w:hint="cs"/>
          <w:sz w:val="24"/>
          <w:szCs w:val="24"/>
          <w:rtl/>
        </w:rPr>
        <w:t xml:space="preserve">וצו נוסף מיום </w:t>
      </w:r>
      <w:r w:rsidR="00F22027">
        <w:rPr>
          <w:rFonts w:ascii="David" w:hAnsi="David" w:cs="David" w:hint="cs"/>
          <w:sz w:val="24"/>
          <w:szCs w:val="24"/>
          <w:rtl/>
        </w:rPr>
        <w:t>...</w:t>
      </w:r>
      <w:r>
        <w:rPr>
          <w:rFonts w:ascii="David" w:hAnsi="David" w:cs="David" w:hint="cs"/>
          <w:sz w:val="24"/>
          <w:szCs w:val="24"/>
          <w:rtl/>
        </w:rPr>
        <w:t xml:space="preserve">המבטל את תוקפו של הצו הקודם. כפי שיפורט בהמשך ובהרחבה אין מחלוקת על האמור ועל העדר תוקף של החלטה שיפוטית שניתנה על ידי הטריבונל הזר לעניין חיובים בין הצדדים לרבות הסדרי שהיה. עם זאת, אין לדחות את התביעה רק בשל אי הצגת חוות דעת של הדין הזר על ידי האם. ממילא אין חובה להצגת דין זר בהתאם להוראות האמנה ואף לא נטענה טענה זו על ידי הנתבע. ועם זאת אני מוצאת לנכון להתייחס לאמור כאן על מנת שלא להותיר </w:t>
      </w:r>
      <w:r w:rsidRPr="001176CE">
        <w:rPr>
          <w:rFonts w:ascii="David" w:hAnsi="David" w:cs="David"/>
          <w:sz w:val="24"/>
          <w:szCs w:val="24"/>
          <w:rtl/>
        </w:rPr>
        <w:t xml:space="preserve">את פסק הדין בחסר. </w:t>
      </w:r>
    </w:p>
    <w:p w:rsidR="00352546" w:rsidRPr="001176CE" w:rsidRDefault="00352546" w:rsidP="00352546">
      <w:pPr>
        <w:pStyle w:val="aa"/>
        <w:rPr>
          <w:rFonts w:ascii="David" w:hAnsi="David" w:cs="David"/>
          <w:sz w:val="24"/>
          <w:szCs w:val="24"/>
          <w:rtl/>
        </w:rPr>
      </w:pPr>
    </w:p>
    <w:p w:rsidR="00352546" w:rsidRPr="001176CE" w:rsidRDefault="00352546" w:rsidP="00352546">
      <w:pPr>
        <w:pStyle w:val="aa"/>
        <w:numPr>
          <w:ilvl w:val="0"/>
          <w:numId w:val="1"/>
        </w:numPr>
        <w:spacing w:after="240" w:line="360" w:lineRule="auto"/>
        <w:ind w:left="368"/>
        <w:jc w:val="both"/>
        <w:rPr>
          <w:rFonts w:ascii="David" w:hAnsi="David" w:cs="David"/>
          <w:sz w:val="24"/>
          <w:szCs w:val="24"/>
        </w:rPr>
      </w:pPr>
      <w:r w:rsidRPr="001176CE">
        <w:rPr>
          <w:rFonts w:ascii="David" w:hAnsi="David" w:cs="David"/>
          <w:sz w:val="24"/>
          <w:szCs w:val="24"/>
          <w:rtl/>
        </w:rPr>
        <w:t>ב</w:t>
      </w:r>
      <w:r>
        <w:rPr>
          <w:rFonts w:ascii="David" w:hAnsi="David" w:cs="David"/>
          <w:sz w:val="24"/>
          <w:szCs w:val="24"/>
          <w:rtl/>
        </w:rPr>
        <w:t>התאם לאמנה, ישנה הכרה בצורך המי</w:t>
      </w:r>
      <w:r w:rsidRPr="001176CE">
        <w:rPr>
          <w:rFonts w:ascii="David" w:hAnsi="David" w:cs="David"/>
          <w:sz w:val="24"/>
          <w:szCs w:val="24"/>
          <w:rtl/>
        </w:rPr>
        <w:t xml:space="preserve">די לבירור והכרעה שיפוטית לטובת החזרת קטינים לארץ מוצאם. נוכח האמור נקבעו כללים שמטרתם לפשט את הבירור וההכרעה, לייעל את ההליך ולהקל על קידומו המהיר. על כן נקבע כי בית המשפט רשאי להתייחס ישירות לדין הזר או להחלטות שיפוטיות של המדינה הזרה, מדינת המוצא, אף מבלי להיזקק להליכים מיוחדים שעניינם הוכחת דין זר. </w:t>
      </w:r>
    </w:p>
    <w:p w:rsidR="00352546" w:rsidRDefault="00352546" w:rsidP="00352546">
      <w:pPr>
        <w:pStyle w:val="aa"/>
        <w:rPr>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הציגה התובעת את החלטתו של בית המשפט לענייני משפחה של </w:t>
      </w:r>
      <w:r w:rsidR="00F22027">
        <w:rPr>
          <w:rFonts w:ascii="David" w:hAnsi="David" w:cs="David" w:hint="cs"/>
          <w:sz w:val="24"/>
          <w:szCs w:val="24"/>
          <w:rtl/>
        </w:rPr>
        <w:t>.....</w:t>
      </w:r>
      <w:r>
        <w:rPr>
          <w:rFonts w:ascii="David" w:hAnsi="David" w:cs="David" w:hint="cs"/>
          <w:sz w:val="24"/>
          <w:szCs w:val="24"/>
          <w:rtl/>
        </w:rPr>
        <w:t xml:space="preserve"> ב</w:t>
      </w:r>
      <w:r w:rsidR="00F22027">
        <w:rPr>
          <w:rFonts w:ascii="David" w:hAnsi="David" w:cs="David" w:hint="cs"/>
          <w:sz w:val="24"/>
          <w:szCs w:val="24"/>
          <w:rtl/>
        </w:rPr>
        <w:t>....</w:t>
      </w:r>
      <w:r>
        <w:rPr>
          <w:rFonts w:ascii="David" w:hAnsi="David" w:cs="David" w:hint="cs"/>
          <w:sz w:val="24"/>
          <w:szCs w:val="24"/>
          <w:rtl/>
        </w:rPr>
        <w:t xml:space="preserve"> מיום </w:t>
      </w:r>
      <w:r w:rsidR="00F22027">
        <w:rPr>
          <w:rFonts w:ascii="David" w:hAnsi="David" w:cs="David" w:hint="cs"/>
          <w:sz w:val="24"/>
          <w:szCs w:val="24"/>
          <w:rtl/>
        </w:rPr>
        <w:t>.....</w:t>
      </w:r>
      <w:r>
        <w:rPr>
          <w:rFonts w:ascii="David" w:hAnsi="David" w:cs="David" w:hint="cs"/>
          <w:sz w:val="24"/>
          <w:szCs w:val="24"/>
          <w:rtl/>
        </w:rPr>
        <w:t xml:space="preserve"> (להלן: "ההחלטה") עליו לא חלק כלל הנתבע. אותה החלטה קובעת מספר עניינים בהליכים המשפטיים שבין הצדדים ואולם,  לענייננו, נקבע בהחלטה כך:</w:t>
      </w:r>
    </w:p>
    <w:p w:rsidR="00352546" w:rsidRDefault="00352546" w:rsidP="00352546">
      <w:pPr>
        <w:pStyle w:val="aa"/>
        <w:spacing w:line="360" w:lineRule="auto"/>
        <w:ind w:left="1076" w:right="993"/>
        <w:jc w:val="both"/>
        <w:rPr>
          <w:rFonts w:ascii="Miriam" w:hAnsi="Miriam" w:cs="Miriam"/>
          <w:sz w:val="24"/>
          <w:szCs w:val="24"/>
          <w:rtl/>
        </w:rPr>
      </w:pPr>
      <w:r w:rsidRPr="00A60B03">
        <w:rPr>
          <w:rFonts w:ascii="Miriam" w:hAnsi="Miriam" w:cs="Miriam" w:hint="cs"/>
          <w:sz w:val="24"/>
          <w:szCs w:val="24"/>
          <w:rtl/>
        </w:rPr>
        <w:t>"קובעים שההורים מחזיקים במשותך בסמכות ההורית, כאשר הילדים המתגוררים עם האם</w:t>
      </w:r>
      <w:r w:rsidRPr="00A60B03">
        <w:rPr>
          <w:rFonts w:ascii="Miriam" w:hAnsi="Miriam" w:cs="Miriam"/>
          <w:sz w:val="24"/>
          <w:szCs w:val="24"/>
        </w:rPr>
        <w:t>;</w:t>
      </w:r>
    </w:p>
    <w:p w:rsidR="00352546" w:rsidRPr="00A60B03" w:rsidRDefault="00352546" w:rsidP="00352546">
      <w:pPr>
        <w:pStyle w:val="aa"/>
        <w:spacing w:line="360" w:lineRule="auto"/>
        <w:ind w:left="1076" w:right="993"/>
        <w:jc w:val="both"/>
        <w:rPr>
          <w:rFonts w:ascii="Miriam" w:hAnsi="Miriam" w:cs="Miriam"/>
          <w:sz w:val="24"/>
          <w:szCs w:val="24"/>
          <w:rtl/>
        </w:rPr>
      </w:pPr>
      <w:r w:rsidRPr="00A60B03">
        <w:rPr>
          <w:rFonts w:ascii="Miriam" w:hAnsi="Miriam" w:cs="Miriam" w:hint="cs"/>
          <w:sz w:val="24"/>
          <w:szCs w:val="24"/>
          <w:rtl/>
        </w:rPr>
        <w:lastRenderedPageBreak/>
        <w:t>מזכירים כי הסמכות ההורית היא מכלול של זכויות וחובות שמטרתן האינטרס של הילד, היא שייכת להורים עד גיל הבגרות או עצמאותו של הילד כדי להגן עליו בנושאי ביטחון, בריאות ומוסר, להבטיח את השכלתו ולאפשר את התפתחותו, בכבוד הראוי לאישיות שלו</w:t>
      </w:r>
      <w:r w:rsidRPr="00A60B03">
        <w:rPr>
          <w:rFonts w:ascii="Miriam" w:hAnsi="Miriam" w:cs="Miriam"/>
          <w:sz w:val="24"/>
          <w:szCs w:val="24"/>
        </w:rPr>
        <w:t>;</w:t>
      </w:r>
    </w:p>
    <w:p w:rsidR="00352546" w:rsidRPr="00A60B03" w:rsidRDefault="00352546" w:rsidP="00352546">
      <w:pPr>
        <w:pStyle w:val="aa"/>
        <w:spacing w:line="360" w:lineRule="auto"/>
        <w:ind w:left="1076" w:right="993"/>
        <w:jc w:val="both"/>
        <w:rPr>
          <w:rFonts w:ascii="Miriam" w:hAnsi="Miriam" w:cs="Miriam"/>
          <w:sz w:val="24"/>
          <w:szCs w:val="24"/>
          <w:rtl/>
        </w:rPr>
      </w:pPr>
      <w:r w:rsidRPr="00A60B03">
        <w:rPr>
          <w:rFonts w:ascii="Miriam" w:hAnsi="Miriam" w:cs="Miriam" w:hint="cs"/>
          <w:sz w:val="24"/>
          <w:szCs w:val="24"/>
          <w:rtl/>
        </w:rPr>
        <w:t>מזכירים כי לשם הפעלת סמכות הורית זו במשותף, על האב והאם לקבל בהסכמה הדדית את כל ההחלטות הנוגעות לחיי הילדים ובפרט:</w:t>
      </w:r>
    </w:p>
    <w:p w:rsidR="00352546" w:rsidRPr="00A60B03" w:rsidRDefault="00352546" w:rsidP="00352546">
      <w:pPr>
        <w:pStyle w:val="aa"/>
        <w:numPr>
          <w:ilvl w:val="0"/>
          <w:numId w:val="2"/>
        </w:numPr>
        <w:spacing w:line="360" w:lineRule="auto"/>
        <w:ind w:right="993"/>
        <w:jc w:val="both"/>
        <w:rPr>
          <w:rFonts w:ascii="Miriam" w:hAnsi="Miriam" w:cs="Miriam"/>
          <w:sz w:val="24"/>
          <w:szCs w:val="24"/>
        </w:rPr>
      </w:pPr>
      <w:r w:rsidRPr="00A60B03">
        <w:rPr>
          <w:rFonts w:ascii="Miriam" w:hAnsi="Miriam" w:cs="Miriam" w:hint="cs"/>
          <w:sz w:val="24"/>
          <w:szCs w:val="24"/>
          <w:rtl/>
        </w:rPr>
        <w:t xml:space="preserve">חינוך והכוונה בהכשרה מקצועית, </w:t>
      </w:r>
    </w:p>
    <w:p w:rsidR="00352546" w:rsidRPr="00A60B03" w:rsidRDefault="00352546" w:rsidP="00352546">
      <w:pPr>
        <w:pStyle w:val="aa"/>
        <w:numPr>
          <w:ilvl w:val="0"/>
          <w:numId w:val="2"/>
        </w:numPr>
        <w:spacing w:line="360" w:lineRule="auto"/>
        <w:ind w:right="993"/>
        <w:jc w:val="both"/>
        <w:rPr>
          <w:rFonts w:ascii="Miriam" w:hAnsi="Miriam" w:cs="Miriam"/>
          <w:sz w:val="24"/>
          <w:szCs w:val="24"/>
        </w:rPr>
      </w:pPr>
      <w:r w:rsidRPr="00A60B03">
        <w:rPr>
          <w:rFonts w:ascii="Miriam" w:hAnsi="Miriam" w:cs="Miriam" w:hint="cs"/>
          <w:b/>
          <w:bCs/>
          <w:sz w:val="24"/>
          <w:szCs w:val="24"/>
          <w:rtl/>
        </w:rPr>
        <w:t>יציאות מהשטח הלאומי</w:t>
      </w:r>
      <w:r w:rsidRPr="00A60B03">
        <w:rPr>
          <w:rFonts w:ascii="Miriam" w:hAnsi="Miriam" w:cs="Miriam" w:hint="cs"/>
          <w:sz w:val="24"/>
          <w:szCs w:val="24"/>
          <w:rtl/>
        </w:rPr>
        <w:t xml:space="preserve">, </w:t>
      </w:r>
    </w:p>
    <w:p w:rsidR="00352546" w:rsidRPr="00A60B03" w:rsidRDefault="00352546" w:rsidP="00352546">
      <w:pPr>
        <w:pStyle w:val="aa"/>
        <w:numPr>
          <w:ilvl w:val="0"/>
          <w:numId w:val="2"/>
        </w:numPr>
        <w:spacing w:line="360" w:lineRule="auto"/>
        <w:ind w:right="993"/>
        <w:jc w:val="both"/>
        <w:rPr>
          <w:rFonts w:ascii="Miriam" w:hAnsi="Miriam" w:cs="Miriam"/>
          <w:sz w:val="24"/>
          <w:szCs w:val="24"/>
        </w:rPr>
      </w:pPr>
      <w:r w:rsidRPr="00A60B03">
        <w:rPr>
          <w:rFonts w:ascii="Miriam" w:hAnsi="Miriam" w:cs="Miriam" w:hint="cs"/>
          <w:sz w:val="24"/>
          <w:szCs w:val="24"/>
          <w:rtl/>
        </w:rPr>
        <w:t>דת,</w:t>
      </w:r>
    </w:p>
    <w:p w:rsidR="00352546" w:rsidRPr="00A60B03" w:rsidRDefault="00352546" w:rsidP="00352546">
      <w:pPr>
        <w:pStyle w:val="aa"/>
        <w:numPr>
          <w:ilvl w:val="0"/>
          <w:numId w:val="2"/>
        </w:numPr>
        <w:spacing w:line="360" w:lineRule="auto"/>
        <w:ind w:right="993"/>
        <w:jc w:val="both"/>
        <w:rPr>
          <w:rFonts w:ascii="Miriam" w:hAnsi="Miriam" w:cs="Miriam"/>
          <w:sz w:val="24"/>
          <w:szCs w:val="24"/>
        </w:rPr>
      </w:pPr>
      <w:r w:rsidRPr="00A60B03">
        <w:rPr>
          <w:rFonts w:ascii="Miriam" w:hAnsi="Miriam" w:cs="Miriam" w:hint="cs"/>
          <w:sz w:val="24"/>
          <w:szCs w:val="24"/>
          <w:rtl/>
        </w:rPr>
        <w:t xml:space="preserve">בריאות, </w:t>
      </w:r>
    </w:p>
    <w:p w:rsidR="00352546" w:rsidRPr="00A60B03" w:rsidRDefault="00352546" w:rsidP="00352546">
      <w:pPr>
        <w:pStyle w:val="aa"/>
        <w:numPr>
          <w:ilvl w:val="0"/>
          <w:numId w:val="2"/>
        </w:numPr>
        <w:spacing w:line="360" w:lineRule="auto"/>
        <w:ind w:right="993"/>
        <w:jc w:val="both"/>
        <w:rPr>
          <w:rFonts w:ascii="Miriam" w:hAnsi="Miriam" w:cs="Miriam"/>
          <w:sz w:val="24"/>
          <w:szCs w:val="24"/>
        </w:rPr>
      </w:pPr>
      <w:r w:rsidRPr="00A60B03">
        <w:rPr>
          <w:rFonts w:ascii="Miriam" w:hAnsi="Miriam" w:cs="Miriam" w:hint="cs"/>
          <w:sz w:val="24"/>
          <w:szCs w:val="24"/>
          <w:rtl/>
        </w:rPr>
        <w:t>אישור לעסוק בספורט מסוכן</w:t>
      </w:r>
      <w:r w:rsidRPr="00A60B03">
        <w:rPr>
          <w:rFonts w:ascii="Miriam" w:hAnsi="Miriam" w:cs="Miriam"/>
          <w:sz w:val="24"/>
          <w:szCs w:val="24"/>
        </w:rPr>
        <w:t>;</w:t>
      </w:r>
    </w:p>
    <w:p w:rsidR="00352546" w:rsidRPr="00A60B03" w:rsidRDefault="00352546" w:rsidP="00352546">
      <w:pPr>
        <w:spacing w:line="360" w:lineRule="auto"/>
        <w:ind w:left="1076" w:right="993"/>
        <w:jc w:val="both"/>
        <w:rPr>
          <w:rFonts w:ascii="Miriam" w:hAnsi="Miriam" w:cs="Miriam"/>
          <w:rtl/>
        </w:rPr>
      </w:pPr>
      <w:r w:rsidRPr="00A60B03">
        <w:rPr>
          <w:rFonts w:ascii="Miriam" w:hAnsi="Miriam" w:cs="Miriam" w:hint="cs"/>
          <w:rtl/>
        </w:rPr>
        <w:t>קובעים שההורה עמו מתגוררים הילדים בפועל בתקופת המגורים שנקבע להם, מוסמך לקבל כל החלטה הנדרשת במצב חירום (צורך בניתוח וכבודה) או הנוגעת לתחזוקה שוטפת של הילדים</w:t>
      </w:r>
      <w:r w:rsidRPr="00A60B03">
        <w:rPr>
          <w:rFonts w:ascii="Miriam" w:hAnsi="Miriam" w:cs="Miriam"/>
        </w:rPr>
        <w:t>;</w:t>
      </w:r>
    </w:p>
    <w:p w:rsidR="00352546" w:rsidRPr="00A60B03" w:rsidRDefault="00352546" w:rsidP="00352546">
      <w:pPr>
        <w:spacing w:line="360" w:lineRule="auto"/>
        <w:ind w:left="1076" w:right="993"/>
        <w:jc w:val="both"/>
        <w:rPr>
          <w:rFonts w:ascii="Miriam" w:hAnsi="Miriam" w:cs="Miriam"/>
          <w:rtl/>
        </w:rPr>
      </w:pPr>
      <w:r w:rsidRPr="00A60B03">
        <w:rPr>
          <w:rFonts w:ascii="Miriam" w:hAnsi="Miriam" w:cs="Miriam" w:hint="cs"/>
          <w:rtl/>
        </w:rPr>
        <w:t>קובעים כי תדירות ומשך התקופות שבהן יכול האב לקבל ולאחר את הילדים נקבעות בהסכמה בין הצדדים</w:t>
      </w:r>
      <w:r w:rsidRPr="00A60B03">
        <w:rPr>
          <w:rFonts w:ascii="Miriam" w:hAnsi="Miriam" w:cs="Miriam"/>
        </w:rPr>
        <w:t>;</w:t>
      </w:r>
    </w:p>
    <w:p w:rsidR="00352546" w:rsidRPr="00A60B03" w:rsidRDefault="00352546" w:rsidP="00352546">
      <w:pPr>
        <w:spacing w:line="360" w:lineRule="auto"/>
        <w:ind w:left="1076" w:right="993"/>
        <w:jc w:val="both"/>
        <w:rPr>
          <w:rFonts w:ascii="Miriam" w:hAnsi="Miriam" w:cs="Miriam"/>
          <w:rtl/>
        </w:rPr>
      </w:pPr>
      <w:r w:rsidRPr="00A60B03">
        <w:rPr>
          <w:rFonts w:ascii="Miriam" w:hAnsi="Miriam" w:cs="Miriam" w:hint="cs"/>
          <w:rtl/>
        </w:rPr>
        <w:t>קובעים שבהיעדר הסכמה כזו, האב יכול לקבל ולאחר את הילדים על פי התנאים הבאים, לרבות במהלך חופשות בית ספר:</w:t>
      </w:r>
    </w:p>
    <w:p w:rsidR="00352546" w:rsidRPr="00A60B03" w:rsidRDefault="00352546" w:rsidP="00F22027">
      <w:pPr>
        <w:pStyle w:val="aa"/>
        <w:numPr>
          <w:ilvl w:val="0"/>
          <w:numId w:val="2"/>
        </w:numPr>
        <w:spacing w:line="360" w:lineRule="auto"/>
        <w:ind w:right="993"/>
        <w:jc w:val="both"/>
        <w:rPr>
          <w:rFonts w:ascii="Miriam" w:hAnsi="Miriam" w:cs="Miriam"/>
          <w:sz w:val="24"/>
          <w:szCs w:val="24"/>
        </w:rPr>
      </w:pPr>
      <w:r w:rsidRPr="00A60B03">
        <w:rPr>
          <w:rFonts w:ascii="Miriam" w:hAnsi="Miriam" w:cs="Miriam" w:hint="cs"/>
          <w:sz w:val="24"/>
          <w:szCs w:val="24"/>
          <w:rtl/>
        </w:rPr>
        <w:t xml:space="preserve">בשבוע האחרון של כל חודש, ממוצאי שבת עד יום ראשון 8 ימים לאחר מכן, הילדים ילקחו ויחזרו למגוריהם הרגילים על ידי בעל זכות הביקור והאירוח או באמצעות אדם מהימן, באחריותו האב להתריע 3 שבועות מראש, יצוין כי גברת </w:t>
      </w:r>
      <w:r w:rsidR="00F22027">
        <w:rPr>
          <w:rFonts w:ascii="Miriam" w:hAnsi="Miriam" w:cs="Miriam" w:hint="cs"/>
          <w:sz w:val="24"/>
          <w:szCs w:val="24"/>
          <w:rtl/>
        </w:rPr>
        <w:t>....</w:t>
      </w:r>
      <w:r w:rsidRPr="00A60B03">
        <w:rPr>
          <w:rFonts w:ascii="Miriam" w:hAnsi="Miriam" w:cs="Miriam" w:hint="cs"/>
          <w:sz w:val="24"/>
          <w:szCs w:val="24"/>
          <w:rtl/>
        </w:rPr>
        <w:t xml:space="preserve"> מציעה לאחר את האב בביתה במהלך מימוש זכות הביקור והאירוח</w:t>
      </w:r>
      <w:r w:rsidRPr="00A60B03">
        <w:rPr>
          <w:rFonts w:ascii="Miriam" w:hAnsi="Miriam" w:cs="Miriam"/>
          <w:sz w:val="24"/>
          <w:szCs w:val="24"/>
        </w:rPr>
        <w:t>;</w:t>
      </w:r>
      <w:r w:rsidRPr="00A60B03">
        <w:rPr>
          <w:rFonts w:ascii="Miriam" w:hAnsi="Miriam" w:cs="Miriam"/>
          <w:sz w:val="24"/>
          <w:szCs w:val="24"/>
          <w:rtl/>
        </w:rPr>
        <w:br/>
      </w:r>
    </w:p>
    <w:p w:rsidR="00352546" w:rsidRPr="00A60B03" w:rsidRDefault="00352546" w:rsidP="00352546">
      <w:pPr>
        <w:pStyle w:val="aa"/>
        <w:spacing w:line="360" w:lineRule="auto"/>
        <w:ind w:left="1436" w:right="993"/>
        <w:jc w:val="both"/>
        <w:rPr>
          <w:rFonts w:ascii="Miriam" w:hAnsi="Miriam" w:cs="Miriam"/>
          <w:sz w:val="24"/>
          <w:szCs w:val="24"/>
          <w:rtl/>
        </w:rPr>
      </w:pPr>
      <w:r w:rsidRPr="00A60B03">
        <w:rPr>
          <w:rFonts w:ascii="Miriam" w:hAnsi="Miriam" w:cs="Miriam" w:hint="cs"/>
          <w:sz w:val="24"/>
          <w:szCs w:val="24"/>
          <w:rtl/>
        </w:rPr>
        <w:t>[...]</w:t>
      </w:r>
      <w:r>
        <w:rPr>
          <w:rFonts w:ascii="Miriam" w:hAnsi="Miriam" w:cs="Miriam" w:hint="cs"/>
          <w:sz w:val="24"/>
          <w:szCs w:val="24"/>
          <w:rtl/>
        </w:rPr>
        <w:t>"</w:t>
      </w:r>
    </w:p>
    <w:p w:rsidR="00352546" w:rsidRPr="00A60B03" w:rsidRDefault="00352546" w:rsidP="00352546">
      <w:pPr>
        <w:pStyle w:val="aa"/>
        <w:spacing w:line="360" w:lineRule="auto"/>
        <w:ind w:left="1436" w:right="993"/>
        <w:jc w:val="both"/>
        <w:rPr>
          <w:rFonts w:ascii="Miriam" w:hAnsi="Miriam" w:cs="Miriam"/>
          <w:sz w:val="24"/>
          <w:szCs w:val="24"/>
          <w:rtl/>
        </w:rPr>
      </w:pPr>
    </w:p>
    <w:p w:rsidR="00352546" w:rsidRPr="00A60B03" w:rsidRDefault="00352546" w:rsidP="00352546">
      <w:pPr>
        <w:pStyle w:val="aa"/>
        <w:spacing w:line="360" w:lineRule="auto"/>
        <w:ind w:left="1436" w:right="993"/>
        <w:jc w:val="both"/>
        <w:rPr>
          <w:rFonts w:ascii="David" w:hAnsi="David" w:cs="David"/>
          <w:sz w:val="24"/>
          <w:szCs w:val="24"/>
          <w:rtl/>
        </w:rPr>
      </w:pPr>
      <w:r w:rsidRPr="00A60B03">
        <w:rPr>
          <w:rFonts w:ascii="David" w:hAnsi="David" w:cs="David"/>
          <w:sz w:val="24"/>
          <w:szCs w:val="24"/>
          <w:rtl/>
        </w:rPr>
        <w:t xml:space="preserve">(הטעויות בנוסח המתורגם, ההדגשים שלי, ל.א.). </w:t>
      </w:r>
    </w:p>
    <w:p w:rsidR="00352546" w:rsidRPr="00A60B03" w:rsidRDefault="00352546" w:rsidP="00352546">
      <w:pPr>
        <w:pStyle w:val="aa"/>
        <w:spacing w:line="360" w:lineRule="auto"/>
        <w:ind w:left="1436" w:right="993"/>
        <w:jc w:val="both"/>
        <w:rPr>
          <w:rFonts w:ascii="Miriam" w:hAnsi="Miriam" w:cs="Miriam"/>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ההחלטה, כפי שצוטטה לעיל אינה בתוקף עוד, כך העידו הצדדים שניהם (ראו עדותה של האם, שורה 13 עמוד 34 לפרוטוקול מיום </w:t>
      </w:r>
      <w:r w:rsidR="00F22027">
        <w:rPr>
          <w:rFonts w:ascii="David" w:hAnsi="David" w:cs="David" w:hint="cs"/>
          <w:sz w:val="24"/>
          <w:szCs w:val="24"/>
          <w:rtl/>
        </w:rPr>
        <w:t>....</w:t>
      </w:r>
      <w:r>
        <w:rPr>
          <w:rFonts w:ascii="David" w:hAnsi="David" w:cs="David" w:hint="cs"/>
          <w:sz w:val="24"/>
          <w:szCs w:val="24"/>
          <w:rtl/>
        </w:rPr>
        <w:t>), אולם אין אפשרות להתעלם מהוראותיה שחלו עד סמוך למועד יציאתו של האב עם הקטינות מ</w:t>
      </w:r>
      <w:r w:rsidR="00F22027">
        <w:rPr>
          <w:rFonts w:ascii="David" w:hAnsi="David" w:cs="David" w:hint="cs"/>
          <w:sz w:val="24"/>
          <w:szCs w:val="24"/>
          <w:rtl/>
        </w:rPr>
        <w:t>....</w:t>
      </w:r>
      <w:r>
        <w:rPr>
          <w:rFonts w:ascii="David" w:hAnsi="David" w:cs="David" w:hint="cs"/>
          <w:sz w:val="24"/>
          <w:szCs w:val="24"/>
          <w:rtl/>
        </w:rPr>
        <w:t xml:space="preserve">. כך גם הנתבע עצמו טען רק לעניין העדר חיובו בתשלומים לתובעת מכוח אותה החלטה ועם זאת, באותה הנשימה, מאשר הוא כי המשיך לשלם לתובעת כספים בגובה דומה לאלו בהם חויב באותה החלטה וכל עת ביקשה היא ממנו.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lastRenderedPageBreak/>
        <w:t xml:space="preserve">התובעת אישרה בעדותה כי תקופה קצרה שבין חודש מרץ לחודש מאי </w:t>
      </w:r>
      <w:r w:rsidR="00F22027">
        <w:rPr>
          <w:rFonts w:ascii="David" w:hAnsi="David" w:cs="David" w:hint="cs"/>
          <w:sz w:val="24"/>
          <w:szCs w:val="24"/>
          <w:rtl/>
        </w:rPr>
        <w:t>....</w:t>
      </w:r>
      <w:r>
        <w:rPr>
          <w:rFonts w:ascii="David" w:hAnsi="David" w:cs="David" w:hint="cs"/>
          <w:sz w:val="24"/>
          <w:szCs w:val="24"/>
          <w:rtl/>
        </w:rPr>
        <w:t xml:space="preserve"> (קודם שבוטלה ההחלטה בצו מחודש </w:t>
      </w:r>
      <w:r w:rsidR="00F22027">
        <w:rPr>
          <w:rFonts w:ascii="David" w:hAnsi="David" w:cs="David" w:hint="cs"/>
          <w:sz w:val="24"/>
          <w:szCs w:val="24"/>
          <w:rtl/>
        </w:rPr>
        <w:t>....</w:t>
      </w:r>
      <w:r>
        <w:rPr>
          <w:rFonts w:ascii="David" w:hAnsi="David" w:cs="David" w:hint="cs"/>
          <w:sz w:val="24"/>
          <w:szCs w:val="24"/>
          <w:rtl/>
        </w:rPr>
        <w:t>) עברו הבנות להתגורר עם אביהן, ב</w:t>
      </w:r>
      <w:r w:rsidR="00F22027">
        <w:rPr>
          <w:rFonts w:ascii="David" w:hAnsi="David" w:cs="David" w:hint="cs"/>
          <w:sz w:val="24"/>
          <w:szCs w:val="24"/>
          <w:rtl/>
        </w:rPr>
        <w:t>....</w:t>
      </w:r>
      <w:r>
        <w:rPr>
          <w:rFonts w:ascii="David" w:hAnsi="David" w:cs="David" w:hint="cs"/>
          <w:sz w:val="24"/>
          <w:szCs w:val="24"/>
          <w:rtl/>
        </w:rPr>
        <w:t xml:space="preserve">, עת עברה תהליך גמילה וולונטרי במוסד לגמילה. עם זאת, נותרו הצדדים חלוקים על היקף זמני השהות והמשמורת על הקטינות לאחר צאתה של התובעת ממוסד לגמילה. התובע טען כי הוא היה ההורה המשמורן ואולם מעדותו מצטיירת תמונה לא קוהרנטית בזיקה להיקף הזמנים בהן שהו עמו הקטינות אל מול הזמן שבו שהו הן עם אמן.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גרסתו של התובע בעדותו, בתצהיר עדות ראשית, אינה חד משמעית בהקשר זה של משמורת ולמעשה עיון מעמיק בעדותו מלמד על סתירות בגרסתו. טען הוא בתחילה, ובסעיף 7 לתצהיר עדות ראשית מטעמו, כי החל מחודש </w:t>
      </w:r>
      <w:r w:rsidR="00F22027">
        <w:rPr>
          <w:rFonts w:ascii="David" w:hAnsi="David" w:cs="David" w:hint="cs"/>
          <w:sz w:val="24"/>
          <w:szCs w:val="24"/>
          <w:rtl/>
        </w:rPr>
        <w:t>....</w:t>
      </w:r>
      <w:r>
        <w:rPr>
          <w:rFonts w:ascii="David" w:hAnsi="David" w:cs="David" w:hint="cs"/>
          <w:sz w:val="24"/>
          <w:szCs w:val="24"/>
          <w:rtl/>
        </w:rPr>
        <w:t>, עת עבר הוא להתגורר ב</w:t>
      </w:r>
      <w:r w:rsidR="00F22027">
        <w:rPr>
          <w:rFonts w:ascii="David" w:hAnsi="David" w:cs="David" w:hint="cs"/>
          <w:sz w:val="24"/>
          <w:szCs w:val="24"/>
          <w:rtl/>
        </w:rPr>
        <w:t>....</w:t>
      </w:r>
      <w:r>
        <w:rPr>
          <w:rFonts w:ascii="David" w:hAnsi="David" w:cs="David" w:hint="cs"/>
          <w:sz w:val="24"/>
          <w:szCs w:val="24"/>
          <w:rtl/>
        </w:rPr>
        <w:t xml:space="preserve"> בסמוך לבית המגורים של התובעת והקטינות, מרחק נסיעה של כמה דקות, שהו עמו הבנות לכל הפחות חמישה ימים בשבוע ועם התובעת הן שהו בימים שני וחמישי בלבד. בהמשך, בסעיף 32 לתצהיר עדות ראשית מעיד התובע כי </w:t>
      </w:r>
      <w:r w:rsidRPr="00E67AD7">
        <w:rPr>
          <w:rFonts w:ascii="Miriam" w:hAnsi="Miriam" w:cs="Miriam"/>
          <w:sz w:val="24"/>
          <w:szCs w:val="24"/>
          <w:rtl/>
        </w:rPr>
        <w:t xml:space="preserve">"עד לתחילת שנת </w:t>
      </w:r>
      <w:r w:rsidR="00F22027">
        <w:rPr>
          <w:rFonts w:ascii="Miriam" w:hAnsi="Miriam" w:cs="Miriam" w:hint="cs"/>
          <w:sz w:val="24"/>
          <w:szCs w:val="24"/>
          <w:rtl/>
        </w:rPr>
        <w:t>...</w:t>
      </w:r>
      <w:r w:rsidRPr="00E67AD7">
        <w:rPr>
          <w:rFonts w:ascii="Miriam" w:hAnsi="Miriam" w:cs="Miriam"/>
          <w:sz w:val="24"/>
          <w:szCs w:val="24"/>
          <w:rtl/>
        </w:rPr>
        <w:t xml:space="preserve"> גרו עם </w:t>
      </w:r>
      <w:r w:rsidR="00F22027">
        <w:rPr>
          <w:rFonts w:ascii="Miriam" w:hAnsi="Miriam" w:cs="Miriam" w:hint="cs"/>
          <w:sz w:val="24"/>
          <w:szCs w:val="24"/>
          <w:rtl/>
        </w:rPr>
        <w:t>...</w:t>
      </w:r>
      <w:r w:rsidRPr="00E67AD7">
        <w:rPr>
          <w:rFonts w:ascii="Miriam" w:hAnsi="Miriam" w:cs="Miriam"/>
          <w:sz w:val="24"/>
          <w:szCs w:val="24"/>
          <w:rtl/>
        </w:rPr>
        <w:t xml:space="preserve">ה אולם לאחר התמכרותה לסמים, </w:t>
      </w:r>
      <w:r w:rsidRPr="00E67AD7">
        <w:rPr>
          <w:rFonts w:ascii="Miriam" w:hAnsi="Miriam" w:cs="Miriam"/>
          <w:b/>
          <w:bCs/>
          <w:sz w:val="24"/>
          <w:szCs w:val="24"/>
          <w:rtl/>
        </w:rPr>
        <w:t xml:space="preserve">עברו להתגורר עמי... </w:t>
      </w:r>
      <w:r w:rsidRPr="00E67AD7">
        <w:rPr>
          <w:rFonts w:ascii="Miriam" w:hAnsi="Miriam" w:cs="Miriam"/>
          <w:sz w:val="24"/>
          <w:szCs w:val="24"/>
          <w:rtl/>
        </w:rPr>
        <w:t>ומאז הבנות שהו עמי 5 ימים בשבוע."</w:t>
      </w:r>
      <w:r>
        <w:rPr>
          <w:rFonts w:ascii="David" w:hAnsi="David" w:cs="David" w:hint="cs"/>
          <w:sz w:val="24"/>
          <w:szCs w:val="24"/>
          <w:rtl/>
        </w:rPr>
        <w:t xml:space="preserve"> אם לא די בכך התובע חוזר על כך גם בסעיף 40 לתצהיר עדות ראשית ושם מציין הוא כי </w:t>
      </w:r>
      <w:r w:rsidRPr="00E67AD7">
        <w:rPr>
          <w:rFonts w:ascii="Miriam" w:hAnsi="Miriam" w:cs="Miriam"/>
          <w:sz w:val="24"/>
          <w:szCs w:val="24"/>
          <w:rtl/>
        </w:rPr>
        <w:t xml:space="preserve">"מקיץ </w:t>
      </w:r>
      <w:r w:rsidR="00F22027">
        <w:rPr>
          <w:rFonts w:ascii="Miriam" w:hAnsi="Miriam" w:cs="Miriam" w:hint="cs"/>
          <w:sz w:val="24"/>
          <w:szCs w:val="24"/>
          <w:rtl/>
        </w:rPr>
        <w:t>...</w:t>
      </w:r>
      <w:r w:rsidRPr="00E67AD7">
        <w:rPr>
          <w:rFonts w:ascii="Miriam" w:hAnsi="Miriam" w:cs="Miriam"/>
          <w:sz w:val="24"/>
          <w:szCs w:val="24"/>
          <w:rtl/>
        </w:rPr>
        <w:t xml:space="preserve"> כאשר </w:t>
      </w:r>
      <w:r w:rsidR="00F22027">
        <w:rPr>
          <w:rFonts w:ascii="Miriam" w:hAnsi="Miriam" w:cs="Miriam" w:hint="cs"/>
          <w:sz w:val="24"/>
          <w:szCs w:val="24"/>
          <w:rtl/>
        </w:rPr>
        <w:t>....</w:t>
      </w:r>
      <w:r w:rsidRPr="00E67AD7">
        <w:rPr>
          <w:rFonts w:ascii="Miriam" w:hAnsi="Miriam" w:cs="Miriam"/>
          <w:sz w:val="24"/>
          <w:szCs w:val="24"/>
          <w:rtl/>
        </w:rPr>
        <w:t>החלה להשתמש בסמים, מכרה את רכבה ונכנסה לחובות,</w:t>
      </w:r>
      <w:r w:rsidRPr="00E67AD7">
        <w:rPr>
          <w:rFonts w:ascii="Miriam" w:hAnsi="Miriam" w:cs="Miriam"/>
          <w:b/>
          <w:bCs/>
          <w:sz w:val="24"/>
          <w:szCs w:val="24"/>
          <w:rtl/>
        </w:rPr>
        <w:t xml:space="preserve"> הייתי המשמורן המלא של הילדות.</w:t>
      </w:r>
      <w:r w:rsidRPr="00E67AD7">
        <w:rPr>
          <w:rFonts w:ascii="Miriam" w:hAnsi="Miriam" w:cs="Miriam"/>
          <w:sz w:val="24"/>
          <w:szCs w:val="24"/>
          <w:rtl/>
        </w:rPr>
        <w:t xml:space="preserve"> מחודש פברואר </w:t>
      </w:r>
      <w:r w:rsidR="00F22027">
        <w:rPr>
          <w:rFonts w:ascii="Miriam" w:hAnsi="Miriam" w:cs="Miriam" w:hint="cs"/>
          <w:sz w:val="24"/>
          <w:szCs w:val="24"/>
          <w:rtl/>
        </w:rPr>
        <w:t>....</w:t>
      </w:r>
      <w:r w:rsidRPr="00E67AD7">
        <w:rPr>
          <w:rFonts w:ascii="Miriam" w:hAnsi="Miriam" w:cs="Miriam"/>
          <w:sz w:val="24"/>
          <w:szCs w:val="24"/>
          <w:rtl/>
        </w:rPr>
        <w:t xml:space="preserve"> (צריך להיות </w:t>
      </w:r>
      <w:r w:rsidR="00F22027">
        <w:rPr>
          <w:rFonts w:ascii="Miriam" w:hAnsi="Miriam" w:cs="Miriam" w:hint="cs"/>
          <w:sz w:val="24"/>
          <w:szCs w:val="24"/>
          <w:rtl/>
        </w:rPr>
        <w:t>....</w:t>
      </w:r>
      <w:r w:rsidRPr="00E67AD7">
        <w:rPr>
          <w:rFonts w:ascii="Miriam" w:hAnsi="Miriam" w:cs="Miriam"/>
          <w:sz w:val="24"/>
          <w:szCs w:val="24"/>
          <w:rtl/>
        </w:rPr>
        <w:t>), כחודשיים לפני כנ</w:t>
      </w:r>
      <w:r>
        <w:rPr>
          <w:rFonts w:ascii="Miriam" w:hAnsi="Miriam" w:cs="Miriam" w:hint="cs"/>
          <w:sz w:val="24"/>
          <w:szCs w:val="24"/>
          <w:rtl/>
        </w:rPr>
        <w:t>י</w:t>
      </w:r>
      <w:r w:rsidRPr="00E67AD7">
        <w:rPr>
          <w:rFonts w:ascii="Miriam" w:hAnsi="Miriam" w:cs="Miriam"/>
          <w:sz w:val="24"/>
          <w:szCs w:val="24"/>
          <w:rtl/>
        </w:rPr>
        <w:t>סתה למכון גמילה, עברו הילדות אליי ל 100% מהזמן, דבר שנמשך עד היום."</w:t>
      </w:r>
      <w:r w:rsidRPr="00E67AD7">
        <w:rPr>
          <w:rFonts w:ascii="David" w:hAnsi="David" w:cs="David" w:hint="cs"/>
          <w:sz w:val="24"/>
          <w:szCs w:val="24"/>
          <w:rtl/>
        </w:rPr>
        <w:t xml:space="preserve"> </w:t>
      </w:r>
      <w:r>
        <w:rPr>
          <w:rFonts w:ascii="David" w:hAnsi="David" w:cs="David" w:hint="cs"/>
          <w:sz w:val="24"/>
          <w:szCs w:val="24"/>
          <w:rtl/>
        </w:rPr>
        <w:t xml:space="preserve">(כל ההדגשות במקור, ל.א). סתירות אלו ממשיכות גם במהלך חקירתו הנגדית בעמודים 52 עד 56 לפרוטוקול עת מבקשים לעמת אותו עם האמור בתצהיר עדות ראשית. </w:t>
      </w:r>
    </w:p>
    <w:p w:rsidR="00352546" w:rsidRPr="008E0812" w:rsidRDefault="00352546" w:rsidP="00352546">
      <w:pPr>
        <w:pStyle w:val="aa"/>
        <w:rPr>
          <w:rFonts w:ascii="David" w:hAnsi="David" w:cs="David"/>
          <w:sz w:val="24"/>
          <w:szCs w:val="24"/>
          <w:rtl/>
        </w:rPr>
      </w:pPr>
    </w:p>
    <w:p w:rsidR="00352546" w:rsidRPr="009319BB" w:rsidRDefault="00352546" w:rsidP="00F22027">
      <w:pPr>
        <w:pStyle w:val="aa"/>
        <w:numPr>
          <w:ilvl w:val="0"/>
          <w:numId w:val="1"/>
        </w:numPr>
        <w:spacing w:after="240" w:line="360" w:lineRule="auto"/>
        <w:ind w:left="368"/>
        <w:jc w:val="both"/>
        <w:rPr>
          <w:rFonts w:ascii="David" w:hAnsi="David" w:cs="David"/>
          <w:sz w:val="24"/>
          <w:szCs w:val="24"/>
        </w:rPr>
      </w:pPr>
      <w:r w:rsidRPr="009319BB">
        <w:rPr>
          <w:rFonts w:ascii="David" w:hAnsi="David" w:cs="David" w:hint="cs"/>
          <w:sz w:val="24"/>
          <w:szCs w:val="24"/>
          <w:rtl/>
        </w:rPr>
        <w:t xml:space="preserve">האם הציגה, במסגרת החקירה הנגדית של האב, התכתבויות באמצעות תכנת העברת מסרים, </w:t>
      </w:r>
      <w:r w:rsidRPr="009319BB">
        <w:rPr>
          <w:rFonts w:ascii="David" w:hAnsi="David" w:cs="David"/>
          <w:sz w:val="24"/>
          <w:szCs w:val="24"/>
        </w:rPr>
        <w:t>whatsapp</w:t>
      </w:r>
      <w:r w:rsidRPr="009319BB">
        <w:rPr>
          <w:rFonts w:ascii="David" w:hAnsi="David" w:cs="David" w:hint="cs"/>
          <w:sz w:val="24"/>
          <w:szCs w:val="24"/>
          <w:rtl/>
        </w:rPr>
        <w:t xml:space="preserve"> (להלן: "וואטסאפ") ולתקופה הקודמת ליציאת האב עם הקטינות מ</w:t>
      </w:r>
      <w:r w:rsidR="00F22027">
        <w:rPr>
          <w:rFonts w:ascii="David" w:hAnsi="David" w:cs="David" w:hint="cs"/>
          <w:sz w:val="24"/>
          <w:szCs w:val="24"/>
          <w:rtl/>
        </w:rPr>
        <w:t>...</w:t>
      </w:r>
      <w:r w:rsidRPr="009319BB">
        <w:rPr>
          <w:rFonts w:ascii="David" w:hAnsi="David" w:cs="David" w:hint="cs"/>
          <w:sz w:val="24"/>
          <w:szCs w:val="24"/>
          <w:rtl/>
        </w:rPr>
        <w:t xml:space="preserve">. מהתכתבויות אלו מצטיירת תמונה של הורים אשר מחליפים ביניהם מועדים ומתאמים ביניהם מפגשים עם הקטינות באופן שמצביע </w:t>
      </w:r>
      <w:r>
        <w:rPr>
          <w:rFonts w:ascii="David" w:hAnsi="David" w:cs="David" w:hint="cs"/>
          <w:sz w:val="24"/>
          <w:szCs w:val="24"/>
          <w:rtl/>
        </w:rPr>
        <w:t>ח</w:t>
      </w:r>
      <w:r w:rsidRPr="009319BB">
        <w:rPr>
          <w:rFonts w:ascii="David" w:hAnsi="David" w:cs="David" w:hint="cs"/>
          <w:sz w:val="24"/>
          <w:szCs w:val="24"/>
          <w:rtl/>
        </w:rPr>
        <w:t>ד משמעי</w:t>
      </w:r>
      <w:r>
        <w:rPr>
          <w:rFonts w:ascii="David" w:hAnsi="David" w:cs="David" w:hint="cs"/>
          <w:sz w:val="24"/>
          <w:szCs w:val="24"/>
          <w:rtl/>
        </w:rPr>
        <w:t>ת</w:t>
      </w:r>
      <w:r w:rsidRPr="009319BB">
        <w:rPr>
          <w:rFonts w:ascii="David" w:hAnsi="David" w:cs="David" w:hint="cs"/>
          <w:sz w:val="24"/>
          <w:szCs w:val="24"/>
          <w:rtl/>
        </w:rPr>
        <w:t xml:space="preserve"> על כך שלאם היו זכויות משמורת עם הקטינות וכי לא מדובר במי שלא ראתה את הקטינות </w:t>
      </w:r>
      <w:r>
        <w:rPr>
          <w:rFonts w:ascii="David" w:hAnsi="David" w:cs="David" w:hint="cs"/>
          <w:sz w:val="24"/>
          <w:szCs w:val="24"/>
          <w:rtl/>
        </w:rPr>
        <w:t xml:space="preserve">למעט </w:t>
      </w:r>
      <w:r w:rsidRPr="009319BB">
        <w:rPr>
          <w:rFonts w:ascii="David" w:hAnsi="David" w:cs="David" w:hint="cs"/>
          <w:sz w:val="24"/>
          <w:szCs w:val="24"/>
          <w:rtl/>
        </w:rPr>
        <w:t>מספר בודד של פעמים</w:t>
      </w:r>
      <w:r>
        <w:rPr>
          <w:rFonts w:ascii="David" w:hAnsi="David" w:cs="David" w:hint="cs"/>
          <w:sz w:val="24"/>
          <w:szCs w:val="24"/>
          <w:rtl/>
        </w:rPr>
        <w:t xml:space="preserve"> כפי שניסה לצייר זאת האב. אמנם לאב היה תפקיד משמעותי בטיפול בקטינות ואולם לא מדובר במי שזכה במשמורת על הבנות תוך שלילת זכויותיה של האם בהקשר זה. </w:t>
      </w:r>
    </w:p>
    <w:p w:rsidR="00352546" w:rsidRPr="009319BB"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האב בעדותו ה</w:t>
      </w:r>
      <w:r w:rsidRPr="009319BB">
        <w:rPr>
          <w:rFonts w:ascii="David" w:hAnsi="David" w:cs="David" w:hint="cs"/>
          <w:sz w:val="24"/>
          <w:szCs w:val="24"/>
          <w:rtl/>
        </w:rPr>
        <w:t xml:space="preserve">עיד </w:t>
      </w:r>
      <w:r>
        <w:rPr>
          <w:rFonts w:ascii="David" w:hAnsi="David" w:cs="David" w:hint="cs"/>
          <w:sz w:val="24"/>
          <w:szCs w:val="24"/>
          <w:rtl/>
        </w:rPr>
        <w:t xml:space="preserve">כי מעוניין הוא בהגעתה של האם לישראל ובקביעת משמורת וזמני שהות שוויוניים ואישר הוא כי בהתכתבויות בין הצדדים בזמן אמת חזר והציע זאת לאם כל עת שהם דיברו על הנושא. העיד האב כי מכיר בזכויותיה ההוריות של האם ללא שיש לו וללא שהייתה לו כוונה למנוע זאת ממנה. </w:t>
      </w:r>
    </w:p>
    <w:p w:rsidR="00352546" w:rsidRPr="008E0812" w:rsidRDefault="00352546" w:rsidP="00352546">
      <w:pPr>
        <w:pStyle w:val="aa"/>
        <w:rPr>
          <w:rFonts w:ascii="David" w:hAnsi="David" w:cs="David"/>
          <w:sz w:val="24"/>
          <w:szCs w:val="24"/>
          <w:rtl/>
        </w:rPr>
      </w:pPr>
    </w:p>
    <w:p w:rsidR="00352546" w:rsidRPr="008E0812" w:rsidRDefault="00352546" w:rsidP="00352546">
      <w:pPr>
        <w:pStyle w:val="aa"/>
        <w:spacing w:after="240" w:line="360" w:lineRule="auto"/>
        <w:ind w:left="368"/>
        <w:jc w:val="both"/>
        <w:rPr>
          <w:rFonts w:ascii="David" w:hAnsi="David" w:cs="David"/>
          <w:b/>
          <w:bCs/>
          <w:sz w:val="24"/>
          <w:szCs w:val="24"/>
        </w:rPr>
      </w:pPr>
      <w:r w:rsidRPr="008E0812">
        <w:rPr>
          <w:rFonts w:ascii="David" w:hAnsi="David" w:cs="David" w:hint="cs"/>
          <w:b/>
          <w:bCs/>
          <w:sz w:val="24"/>
          <w:szCs w:val="24"/>
          <w:rtl/>
        </w:rPr>
        <w:t xml:space="preserve">כך מכיר האב באופן ישיר בזכויות המשמורת והביקור של האם. </w:t>
      </w:r>
    </w:p>
    <w:p w:rsidR="00352546" w:rsidRPr="001408BD" w:rsidRDefault="00352546" w:rsidP="00352546">
      <w:pPr>
        <w:pStyle w:val="aa"/>
        <w:rPr>
          <w:rFonts w:ascii="David" w:hAnsi="David" w:cs="David"/>
          <w:sz w:val="24"/>
          <w:szCs w:val="24"/>
          <w:rtl/>
        </w:rPr>
      </w:pPr>
    </w:p>
    <w:p w:rsidR="00352546" w:rsidRPr="009319BB" w:rsidRDefault="00352546" w:rsidP="00F22027">
      <w:pPr>
        <w:pStyle w:val="aa"/>
        <w:numPr>
          <w:ilvl w:val="0"/>
          <w:numId w:val="1"/>
        </w:numPr>
        <w:spacing w:after="240" w:line="360" w:lineRule="auto"/>
        <w:ind w:left="368"/>
        <w:jc w:val="both"/>
        <w:rPr>
          <w:rFonts w:ascii="David" w:hAnsi="David" w:cs="David"/>
          <w:sz w:val="24"/>
          <w:szCs w:val="24"/>
        </w:rPr>
      </w:pPr>
      <w:r w:rsidRPr="009319BB">
        <w:rPr>
          <w:rFonts w:ascii="David" w:hAnsi="David" w:cs="David" w:hint="cs"/>
          <w:sz w:val="24"/>
          <w:szCs w:val="24"/>
          <w:rtl/>
        </w:rPr>
        <w:lastRenderedPageBreak/>
        <w:t xml:space="preserve"> הגם שהוראות ההחלטה אינן תקפות עוד</w:t>
      </w:r>
      <w:r>
        <w:rPr>
          <w:rFonts w:ascii="David" w:hAnsi="David" w:cs="David" w:hint="cs"/>
          <w:sz w:val="24"/>
          <w:szCs w:val="24"/>
          <w:rtl/>
        </w:rPr>
        <w:t>,</w:t>
      </w:r>
      <w:r w:rsidRPr="009319BB">
        <w:rPr>
          <w:rFonts w:ascii="David" w:hAnsi="David" w:cs="David" w:hint="cs"/>
          <w:sz w:val="24"/>
          <w:szCs w:val="24"/>
          <w:rtl/>
        </w:rPr>
        <w:t xml:space="preserve"> מצאתי כי די באמור כדי להצביע כי בזיקה למקום מושבן הרגיל של הקטינות ב</w:t>
      </w:r>
      <w:r w:rsidR="00F22027">
        <w:rPr>
          <w:rFonts w:ascii="David" w:hAnsi="David" w:cs="David" w:hint="cs"/>
          <w:sz w:val="24"/>
          <w:szCs w:val="24"/>
          <w:rtl/>
        </w:rPr>
        <w:t>...</w:t>
      </w:r>
      <w:r w:rsidRPr="009319BB">
        <w:rPr>
          <w:rFonts w:ascii="David" w:hAnsi="David" w:cs="David" w:hint="cs"/>
          <w:sz w:val="24"/>
          <w:szCs w:val="24"/>
          <w:rtl/>
        </w:rPr>
        <w:t xml:space="preserve"> ובהתאם לעדויות הצדדים, </w:t>
      </w:r>
      <w:r w:rsidRPr="009319BB">
        <w:rPr>
          <w:rFonts w:ascii="David" w:hAnsi="David" w:cs="David" w:hint="cs"/>
          <w:b/>
          <w:bCs/>
          <w:sz w:val="24"/>
          <w:szCs w:val="24"/>
          <w:rtl/>
        </w:rPr>
        <w:t>האם הוכיחה כי זכויות המשמורת שלה הופרו</w:t>
      </w:r>
      <w:r w:rsidRPr="009319BB">
        <w:rPr>
          <w:rFonts w:ascii="David" w:hAnsi="David" w:cs="David" w:hint="cs"/>
          <w:sz w:val="24"/>
          <w:szCs w:val="24"/>
          <w:rtl/>
        </w:rPr>
        <w:t xml:space="preserve">. </w:t>
      </w:r>
    </w:p>
    <w:p w:rsidR="00352546" w:rsidRDefault="00352546" w:rsidP="00352546">
      <w:pPr>
        <w:rPr>
          <w:rFonts w:ascii="David" w:hAnsi="David"/>
          <w:rtl/>
        </w:rPr>
      </w:pPr>
    </w:p>
    <w:p w:rsidR="00352546" w:rsidRPr="00212B82" w:rsidRDefault="00352546" w:rsidP="00352546">
      <w:pPr>
        <w:spacing w:after="240" w:line="360" w:lineRule="auto"/>
        <w:jc w:val="both"/>
        <w:rPr>
          <w:rFonts w:ascii="David" w:hAnsi="David"/>
          <w:b/>
          <w:bCs/>
          <w:sz w:val="26"/>
          <w:szCs w:val="26"/>
          <w:u w:val="single"/>
        </w:rPr>
      </w:pPr>
      <w:r w:rsidRPr="00212B82">
        <w:rPr>
          <w:rFonts w:ascii="David" w:hAnsi="David"/>
          <w:b/>
          <w:bCs/>
          <w:sz w:val="26"/>
          <w:szCs w:val="26"/>
          <w:u w:val="single"/>
          <w:rtl/>
        </w:rPr>
        <w:t>האם מתקיימים החריגים הקבועים ב</w:t>
      </w:r>
      <w:r>
        <w:rPr>
          <w:rFonts w:ascii="David" w:hAnsi="David" w:hint="cs"/>
          <w:b/>
          <w:bCs/>
          <w:sz w:val="26"/>
          <w:szCs w:val="26"/>
          <w:u w:val="single"/>
          <w:rtl/>
        </w:rPr>
        <w:t>תוספת ל</w:t>
      </w:r>
      <w:r w:rsidRPr="00212B82">
        <w:rPr>
          <w:rFonts w:ascii="David" w:hAnsi="David"/>
          <w:b/>
          <w:bCs/>
          <w:sz w:val="26"/>
          <w:szCs w:val="26"/>
          <w:u w:val="single"/>
          <w:rtl/>
        </w:rPr>
        <w:t>אמנה?</w:t>
      </w: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הכלל, המורה על החזרת הקטין למקום מושבו הרגיל והחריגים לכלל נקבעו בסעיפים 12 ובסעיפים 13 לתוספת לאמנה, בהתאמה. וכך הם מורים:</w:t>
      </w:r>
    </w:p>
    <w:p w:rsidR="00352546" w:rsidRPr="00D8700A" w:rsidRDefault="00352546" w:rsidP="00352546">
      <w:pPr>
        <w:pStyle w:val="aa"/>
        <w:spacing w:after="240" w:line="360" w:lineRule="auto"/>
        <w:ind w:left="1076" w:right="993"/>
        <w:jc w:val="both"/>
        <w:rPr>
          <w:rFonts w:ascii="Miriam" w:hAnsi="Miriam" w:cs="Miriam"/>
          <w:sz w:val="24"/>
          <w:szCs w:val="24"/>
          <w:rtl/>
        </w:rPr>
      </w:pPr>
    </w:p>
    <w:p w:rsidR="00352546" w:rsidRPr="00212B82" w:rsidRDefault="00352546" w:rsidP="00352546">
      <w:pPr>
        <w:pStyle w:val="medium-header"/>
        <w:keepNext w:val="0"/>
        <w:keepLines w:val="0"/>
        <w:spacing w:line="360" w:lineRule="auto"/>
        <w:ind w:left="1076" w:right="993"/>
        <w:rPr>
          <w:rFonts w:ascii="Miriam" w:hAnsi="Miriam" w:cs="Miriam"/>
          <w:sz w:val="24"/>
          <w:szCs w:val="24"/>
        </w:rPr>
      </w:pPr>
      <w:r>
        <w:rPr>
          <w:rStyle w:val="default"/>
          <w:rFonts w:ascii="Miriam" w:hAnsi="Miriam" w:cs="Miriam" w:hint="cs"/>
          <w:sz w:val="24"/>
          <w:szCs w:val="24"/>
          <w:rtl/>
        </w:rPr>
        <w:t>"</w:t>
      </w:r>
      <w:r w:rsidRPr="00212B82">
        <w:rPr>
          <w:rStyle w:val="default"/>
          <w:rFonts w:ascii="Miriam" w:hAnsi="Miriam" w:cs="Miriam"/>
          <w:sz w:val="24"/>
          <w:szCs w:val="24"/>
          <w:rtl/>
        </w:rPr>
        <w:t>סעיף 12</w:t>
      </w:r>
    </w:p>
    <w:p w:rsidR="00352546" w:rsidRPr="00212B82" w:rsidRDefault="00352546" w:rsidP="00352546">
      <w:pPr>
        <w:pStyle w:val="P00"/>
        <w:spacing w:before="72" w:line="360" w:lineRule="auto"/>
        <w:ind w:left="1076" w:right="993"/>
        <w:rPr>
          <w:rFonts w:ascii="Miriam" w:hAnsi="Miriam" w:cs="Miriam"/>
          <w:sz w:val="24"/>
          <w:szCs w:val="24"/>
          <w:rtl/>
        </w:rPr>
      </w:pPr>
      <w:r w:rsidRPr="00212B82">
        <w:rPr>
          <w:rFonts w:ascii="Miriam" w:hAnsi="Miriam" w:cs="Miriam"/>
          <w:sz w:val="24"/>
          <w:szCs w:val="24"/>
          <w:rtl/>
        </w:rPr>
        <w:tab/>
      </w:r>
      <w:r w:rsidRPr="00212B82">
        <w:rPr>
          <w:rStyle w:val="default"/>
          <w:rFonts w:ascii="Miriam" w:hAnsi="Miriam" w:cs="Miriam"/>
          <w:sz w:val="24"/>
          <w:szCs w:val="24"/>
          <w:rtl/>
        </w:rPr>
        <w:t xml:space="preserve">ילד, אשר לא כדין, הורחק או לא הוחזר כאמור בסעיף 3, וביום פתיחת ההליכים בפני הרשות השיפוטית או המינהלית של המדינה המתקשרת שבה </w:t>
      </w:r>
      <w:r w:rsidRPr="00212B82">
        <w:rPr>
          <w:rStyle w:val="default"/>
          <w:rFonts w:ascii="Miriam" w:hAnsi="Miriam" w:cs="Miriam"/>
          <w:b/>
          <w:bCs/>
          <w:sz w:val="24"/>
          <w:szCs w:val="24"/>
          <w:rtl/>
        </w:rPr>
        <w:t>נמצא הילד חלפה תקופה של פחות משנה מתאריך ההרחקה או אי ההחזרה, שלא כדין, תצווה הרשות הנוגעת בדבר להחזיר את הילד לאלתר.</w:t>
      </w:r>
    </w:p>
    <w:p w:rsidR="00352546" w:rsidRPr="00212B82" w:rsidRDefault="00352546" w:rsidP="00352546">
      <w:pPr>
        <w:pStyle w:val="P00"/>
        <w:spacing w:before="72" w:line="360" w:lineRule="auto"/>
        <w:ind w:left="1076" w:right="993"/>
        <w:rPr>
          <w:rFonts w:ascii="Miriam" w:hAnsi="Miriam" w:cs="Miriam"/>
          <w:sz w:val="24"/>
          <w:szCs w:val="24"/>
          <w:rtl/>
        </w:rPr>
      </w:pPr>
      <w:r w:rsidRPr="00212B82">
        <w:rPr>
          <w:rFonts w:ascii="Miriam" w:hAnsi="Miriam" w:cs="Miriam"/>
          <w:sz w:val="24"/>
          <w:szCs w:val="24"/>
          <w:rtl/>
        </w:rPr>
        <w:tab/>
      </w:r>
      <w:r w:rsidRPr="00212B82">
        <w:rPr>
          <w:rStyle w:val="default"/>
          <w:rFonts w:ascii="Miriam" w:hAnsi="Miriam" w:cs="Miriam"/>
          <w:sz w:val="24"/>
          <w:szCs w:val="24"/>
          <w:rtl/>
        </w:rPr>
        <w:t xml:space="preserve">הרשות השיפוטית או המינהלית תצווה להחזיר את הילד, </w:t>
      </w:r>
      <w:r w:rsidRPr="00212B82">
        <w:rPr>
          <w:rStyle w:val="default"/>
          <w:rFonts w:ascii="Miriam" w:hAnsi="Miriam" w:cs="Miriam"/>
          <w:b/>
          <w:bCs/>
          <w:sz w:val="24"/>
          <w:szCs w:val="24"/>
          <w:rtl/>
        </w:rPr>
        <w:t>אף אם החלו ההליכים לאחר תום התקופה של שנה אחת</w:t>
      </w:r>
      <w:r w:rsidRPr="00212B82">
        <w:rPr>
          <w:rStyle w:val="default"/>
          <w:rFonts w:ascii="Miriam" w:hAnsi="Miriam" w:cs="Miriam"/>
          <w:sz w:val="24"/>
          <w:szCs w:val="24"/>
          <w:rtl/>
        </w:rPr>
        <w:t xml:space="preserve"> האמורה בפסקה הקודמת, </w:t>
      </w:r>
      <w:r w:rsidRPr="00212B82">
        <w:rPr>
          <w:rStyle w:val="default"/>
          <w:rFonts w:ascii="Miriam" w:hAnsi="Miriam" w:cs="Miriam"/>
          <w:b/>
          <w:bCs/>
          <w:sz w:val="24"/>
          <w:szCs w:val="24"/>
          <w:rtl/>
        </w:rPr>
        <w:t>זולת אם הוכח כי הילד השתלב כבר בסביבתו החדשה</w:t>
      </w:r>
      <w:r w:rsidRPr="00212B82">
        <w:rPr>
          <w:rStyle w:val="default"/>
          <w:rFonts w:ascii="Miriam" w:hAnsi="Miriam" w:cs="Miriam"/>
          <w:sz w:val="24"/>
          <w:szCs w:val="24"/>
          <w:rtl/>
        </w:rPr>
        <w:t xml:space="preserve">. </w:t>
      </w:r>
    </w:p>
    <w:p w:rsidR="00352546" w:rsidRDefault="00352546" w:rsidP="00352546">
      <w:pPr>
        <w:pStyle w:val="P00"/>
        <w:spacing w:before="72" w:line="360" w:lineRule="auto"/>
        <w:ind w:left="1076" w:right="993"/>
        <w:rPr>
          <w:rFonts w:ascii="Miriam" w:hAnsi="Miriam" w:cs="Miriam"/>
          <w:sz w:val="24"/>
          <w:szCs w:val="24"/>
          <w:rtl/>
        </w:rPr>
      </w:pPr>
      <w:r w:rsidRPr="00212B82">
        <w:rPr>
          <w:rFonts w:ascii="Miriam" w:hAnsi="Miriam" w:cs="Miriam"/>
          <w:sz w:val="24"/>
          <w:szCs w:val="24"/>
          <w:rtl/>
        </w:rPr>
        <w:tab/>
      </w:r>
      <w:r w:rsidRPr="00212B82">
        <w:rPr>
          <w:rStyle w:val="default"/>
          <w:rFonts w:ascii="Miriam" w:hAnsi="Miriam" w:cs="Miriam"/>
          <w:sz w:val="24"/>
          <w:szCs w:val="24"/>
          <w:rtl/>
        </w:rPr>
        <w:t>היה לרשות השיפוטית או המינהלית במדינה המתבקשת יסוד להאמין כי הילד נלקח למדינה אחרת, רשאית היא לעכב את ההליכים או לדחות את הבקשה להחזרת הילד.</w:t>
      </w:r>
    </w:p>
    <w:p w:rsidR="00352546" w:rsidRPr="00212B82" w:rsidRDefault="00352546" w:rsidP="00352546">
      <w:pPr>
        <w:pStyle w:val="P00"/>
        <w:spacing w:before="72" w:line="360" w:lineRule="auto"/>
        <w:ind w:left="1076" w:right="993"/>
        <w:rPr>
          <w:rFonts w:ascii="Miriam" w:hAnsi="Miriam" w:cs="Miriam"/>
          <w:sz w:val="24"/>
          <w:szCs w:val="24"/>
          <w:rtl/>
        </w:rPr>
      </w:pPr>
    </w:p>
    <w:p w:rsidR="00352546" w:rsidRPr="00212B82" w:rsidRDefault="00352546" w:rsidP="00352546">
      <w:pPr>
        <w:pStyle w:val="medium-header"/>
        <w:keepNext w:val="0"/>
        <w:keepLines w:val="0"/>
        <w:spacing w:line="360" w:lineRule="auto"/>
        <w:ind w:left="1076" w:right="993"/>
        <w:rPr>
          <w:rFonts w:ascii="Miriam" w:hAnsi="Miriam" w:cs="Miriam"/>
          <w:sz w:val="24"/>
          <w:szCs w:val="24"/>
          <w:rtl/>
        </w:rPr>
      </w:pPr>
      <w:r w:rsidRPr="00212B82">
        <w:rPr>
          <w:rStyle w:val="default"/>
          <w:rFonts w:ascii="Miriam" w:hAnsi="Miriam" w:cs="Miriam"/>
          <w:sz w:val="24"/>
          <w:szCs w:val="24"/>
          <w:rtl/>
        </w:rPr>
        <w:t>סעיף 13</w:t>
      </w:r>
    </w:p>
    <w:p w:rsidR="00352546" w:rsidRPr="00212B82" w:rsidRDefault="00352546" w:rsidP="00352546">
      <w:pPr>
        <w:pStyle w:val="P00"/>
        <w:spacing w:before="72" w:line="360" w:lineRule="auto"/>
        <w:ind w:left="1076" w:right="993"/>
        <w:rPr>
          <w:rFonts w:ascii="Miriam" w:hAnsi="Miriam" w:cs="Miriam"/>
          <w:sz w:val="24"/>
          <w:szCs w:val="24"/>
          <w:rtl/>
        </w:rPr>
      </w:pPr>
      <w:r w:rsidRPr="00212B82">
        <w:rPr>
          <w:rFonts w:ascii="Miriam" w:hAnsi="Miriam" w:cs="Miriam"/>
          <w:sz w:val="24"/>
          <w:szCs w:val="24"/>
          <w:rtl/>
        </w:rPr>
        <w:tab/>
      </w:r>
      <w:r w:rsidRPr="00212B82">
        <w:rPr>
          <w:rStyle w:val="default"/>
          <w:rFonts w:ascii="Miriam" w:hAnsi="Miriam" w:cs="Miriam"/>
          <w:sz w:val="24"/>
          <w:szCs w:val="24"/>
          <w:rtl/>
        </w:rPr>
        <w:t xml:space="preserve">על אף האמור בסעיף הקודם, אין הרשות השיפוטית או המינהלית של המדינה המתבקשת חייבת להורות על </w:t>
      </w:r>
      <w:r w:rsidRPr="00212B82">
        <w:rPr>
          <w:rStyle w:val="default"/>
          <w:rFonts w:ascii="Miriam" w:hAnsi="Miriam" w:cs="Miriam"/>
          <w:b/>
          <w:bCs/>
          <w:sz w:val="24"/>
          <w:szCs w:val="24"/>
          <w:rtl/>
        </w:rPr>
        <w:t>החזרת הילד, אם הוכיחו האדם, המוסד או גוף אחר המתנגדים</w:t>
      </w:r>
      <w:r w:rsidRPr="00212B82">
        <w:rPr>
          <w:rStyle w:val="default"/>
          <w:rFonts w:ascii="Miriam" w:hAnsi="Miriam" w:cs="Miriam"/>
          <w:sz w:val="24"/>
          <w:szCs w:val="24"/>
          <w:rtl/>
        </w:rPr>
        <w:t xml:space="preserve"> </w:t>
      </w:r>
      <w:r w:rsidRPr="00212B82">
        <w:rPr>
          <w:rStyle w:val="default"/>
          <w:rFonts w:ascii="Miriam" w:hAnsi="Miriam" w:cs="Miriam"/>
          <w:b/>
          <w:bCs/>
          <w:sz w:val="24"/>
          <w:szCs w:val="24"/>
          <w:rtl/>
        </w:rPr>
        <w:t>להחזרתו</w:t>
      </w:r>
      <w:r w:rsidRPr="00212B82">
        <w:rPr>
          <w:rStyle w:val="default"/>
          <w:rFonts w:ascii="Miriam" w:hAnsi="Miriam" w:cs="Miriam"/>
          <w:sz w:val="24"/>
          <w:szCs w:val="24"/>
          <w:rtl/>
        </w:rPr>
        <w:t xml:space="preserve"> כי –</w:t>
      </w:r>
    </w:p>
    <w:p w:rsidR="00352546" w:rsidRPr="00212B82" w:rsidRDefault="00352546" w:rsidP="00352546">
      <w:pPr>
        <w:pStyle w:val="P01"/>
        <w:spacing w:before="72" w:line="360" w:lineRule="auto"/>
        <w:ind w:left="1076" w:right="993"/>
        <w:rPr>
          <w:rFonts w:ascii="Miriam" w:hAnsi="Miriam" w:cs="Miriam"/>
          <w:sz w:val="24"/>
          <w:szCs w:val="24"/>
          <w:rtl/>
        </w:rPr>
      </w:pPr>
      <w:r w:rsidRPr="00212B82">
        <w:rPr>
          <w:rFonts w:ascii="Miriam" w:hAnsi="Miriam" w:cs="Miriam"/>
          <w:sz w:val="24"/>
          <w:szCs w:val="24"/>
          <w:rtl/>
        </w:rPr>
        <w:t>(א)</w:t>
      </w:r>
      <w:r w:rsidRPr="00212B82">
        <w:rPr>
          <w:rFonts w:ascii="Miriam" w:hAnsi="Miriam" w:cs="Miriam"/>
          <w:sz w:val="24"/>
          <w:szCs w:val="24"/>
          <w:rtl/>
        </w:rPr>
        <w:tab/>
      </w:r>
      <w:r w:rsidRPr="00212B82">
        <w:rPr>
          <w:rStyle w:val="default"/>
          <w:rFonts w:ascii="Miriam" w:hAnsi="Miriam" w:cs="Miriam"/>
          <w:sz w:val="24"/>
          <w:szCs w:val="24"/>
          <w:rtl/>
        </w:rPr>
        <w:t xml:space="preserve">האדם, המוסד או הגוף האחר שבידיו מופקדת ההשגחה על גוף הילד </w:t>
      </w:r>
      <w:r w:rsidRPr="00212B82">
        <w:rPr>
          <w:rStyle w:val="default"/>
          <w:rFonts w:ascii="Miriam" w:hAnsi="Miriam" w:cs="Miriam"/>
          <w:b/>
          <w:bCs/>
          <w:sz w:val="24"/>
          <w:szCs w:val="24"/>
          <w:rtl/>
        </w:rPr>
        <w:t xml:space="preserve">לא הפעיל בפועל את זכויות המשמורת בעת ההרחקה או אי ההחזרה, או הסכים עמן או השלים עמן לאחר מעשה, </w:t>
      </w:r>
      <w:r w:rsidRPr="00212B82">
        <w:rPr>
          <w:rStyle w:val="default"/>
          <w:rFonts w:ascii="Miriam" w:hAnsi="Miriam" w:cs="Miriam"/>
          <w:sz w:val="24"/>
          <w:szCs w:val="24"/>
          <w:rtl/>
        </w:rPr>
        <w:t>או</w:t>
      </w:r>
    </w:p>
    <w:p w:rsidR="00352546" w:rsidRPr="00212B82" w:rsidRDefault="00352546" w:rsidP="00352546">
      <w:pPr>
        <w:pStyle w:val="P01"/>
        <w:spacing w:before="72" w:line="360" w:lineRule="auto"/>
        <w:ind w:left="1076" w:right="993"/>
        <w:rPr>
          <w:rFonts w:ascii="Miriam" w:hAnsi="Miriam" w:cs="Miriam"/>
          <w:sz w:val="24"/>
          <w:szCs w:val="24"/>
          <w:rtl/>
        </w:rPr>
      </w:pPr>
      <w:r w:rsidRPr="00212B82">
        <w:rPr>
          <w:rFonts w:ascii="Miriam" w:hAnsi="Miriam" w:cs="Miriam"/>
          <w:sz w:val="24"/>
          <w:szCs w:val="24"/>
          <w:rtl/>
        </w:rPr>
        <w:t>(ב)</w:t>
      </w:r>
      <w:r w:rsidRPr="00212B82">
        <w:rPr>
          <w:rFonts w:ascii="Miriam" w:hAnsi="Miriam" w:cs="Miriam"/>
          <w:sz w:val="24"/>
          <w:szCs w:val="24"/>
          <w:rtl/>
        </w:rPr>
        <w:tab/>
      </w:r>
      <w:r w:rsidRPr="00212B82">
        <w:rPr>
          <w:rStyle w:val="default"/>
          <w:rFonts w:ascii="Miriam" w:hAnsi="Miriam" w:cs="Miriam"/>
          <w:b/>
          <w:bCs/>
          <w:sz w:val="24"/>
          <w:szCs w:val="24"/>
          <w:rtl/>
        </w:rPr>
        <w:t>קיים חשש חמור שהחזרתו של הילד תחשוף אותו לנזק פיזי או פסיכולוגי או תעמיד את הילד בדרך אחרת במצב בלתי נסבל</w:t>
      </w:r>
      <w:r w:rsidRPr="00212B82">
        <w:rPr>
          <w:rStyle w:val="default"/>
          <w:rFonts w:ascii="Miriam" w:hAnsi="Miriam" w:cs="Miriam"/>
          <w:sz w:val="24"/>
          <w:szCs w:val="24"/>
          <w:rtl/>
        </w:rPr>
        <w:t xml:space="preserve">. </w:t>
      </w:r>
    </w:p>
    <w:p w:rsidR="00352546" w:rsidRPr="00212B82" w:rsidRDefault="00352546" w:rsidP="00352546">
      <w:pPr>
        <w:pStyle w:val="P00"/>
        <w:spacing w:before="72" w:line="360" w:lineRule="auto"/>
        <w:ind w:left="1076" w:right="993"/>
        <w:rPr>
          <w:rFonts w:ascii="Miriam" w:hAnsi="Miriam" w:cs="Miriam"/>
          <w:sz w:val="24"/>
          <w:szCs w:val="24"/>
          <w:rtl/>
        </w:rPr>
      </w:pPr>
      <w:r w:rsidRPr="00212B82">
        <w:rPr>
          <w:rFonts w:ascii="Miriam" w:hAnsi="Miriam" w:cs="Miriam"/>
          <w:sz w:val="24"/>
          <w:szCs w:val="24"/>
          <w:rtl/>
        </w:rPr>
        <w:tab/>
      </w:r>
      <w:r w:rsidRPr="00212B82">
        <w:rPr>
          <w:rStyle w:val="default"/>
          <w:rFonts w:ascii="Miriam" w:hAnsi="Miriam" w:cs="Miriam"/>
          <w:sz w:val="24"/>
          <w:szCs w:val="24"/>
          <w:rtl/>
        </w:rPr>
        <w:t xml:space="preserve">הרשות השיפוטית או המינהלית רשאית כמו כן לסרב לצוות על </w:t>
      </w:r>
      <w:r w:rsidRPr="00212B82">
        <w:rPr>
          <w:rStyle w:val="default"/>
          <w:rFonts w:ascii="Miriam" w:hAnsi="Miriam" w:cs="Miriam"/>
          <w:sz w:val="24"/>
          <w:szCs w:val="24"/>
          <w:rtl/>
        </w:rPr>
        <w:lastRenderedPageBreak/>
        <w:t xml:space="preserve">החזרת הילד אם התברר לה כי הילד מתנגד להחזרתו וכי הוא הגיע לגיל ולרמת בגרות שבהם מן הראוי להביא בחשבון את השקפותיו. </w:t>
      </w:r>
    </w:p>
    <w:p w:rsidR="00352546" w:rsidRPr="00212B82" w:rsidRDefault="00352546" w:rsidP="00352546">
      <w:pPr>
        <w:pStyle w:val="P00"/>
        <w:spacing w:before="72" w:line="360" w:lineRule="auto"/>
        <w:ind w:left="1076" w:right="993"/>
        <w:rPr>
          <w:rFonts w:ascii="Miriam" w:hAnsi="Miriam" w:cs="Miriam"/>
          <w:sz w:val="24"/>
          <w:szCs w:val="24"/>
          <w:rtl/>
        </w:rPr>
      </w:pPr>
      <w:r w:rsidRPr="00212B82">
        <w:rPr>
          <w:rFonts w:ascii="Miriam" w:hAnsi="Miriam" w:cs="Miriam"/>
          <w:sz w:val="24"/>
          <w:szCs w:val="24"/>
          <w:rtl/>
        </w:rPr>
        <w:tab/>
      </w:r>
      <w:r w:rsidRPr="00212B82">
        <w:rPr>
          <w:rStyle w:val="default"/>
          <w:rFonts w:ascii="Miriam" w:hAnsi="Miriam" w:cs="Miriam"/>
          <w:sz w:val="24"/>
          <w:szCs w:val="24"/>
          <w:rtl/>
        </w:rPr>
        <w:t xml:space="preserve">בבואן לשקול את הנסיבות הנזכרות בסעיף זה, יביאו הרשויות השיפוטיות והמינהליות בחשבון את המידע בדבר רקעו החברתי של הילד, כפי שהומצא על ידי הרשות המרכזית או רשות מוסמכת אחרת שבמקום מגוריו הרגיל של הילד. </w:t>
      </w:r>
      <w:r>
        <w:rPr>
          <w:rFonts w:ascii="Miriam" w:hAnsi="Miriam" w:cs="Miriam" w:hint="cs"/>
          <w:sz w:val="24"/>
          <w:szCs w:val="24"/>
          <w:rtl/>
        </w:rPr>
        <w:t>"</w:t>
      </w:r>
    </w:p>
    <w:p w:rsidR="00352546" w:rsidRDefault="00352546" w:rsidP="00352546">
      <w:pPr>
        <w:pStyle w:val="aa"/>
        <w:spacing w:after="240" w:line="360" w:lineRule="auto"/>
        <w:ind w:left="1076" w:right="993"/>
        <w:jc w:val="both"/>
        <w:rPr>
          <w:rFonts w:ascii="Miriam" w:hAnsi="Miriam" w:cs="Miriam"/>
          <w:sz w:val="24"/>
          <w:szCs w:val="24"/>
          <w:rtl/>
        </w:rPr>
      </w:pPr>
    </w:p>
    <w:p w:rsidR="00352546" w:rsidRDefault="00352546" w:rsidP="00352546">
      <w:pPr>
        <w:pStyle w:val="aa"/>
        <w:spacing w:after="240" w:line="360" w:lineRule="auto"/>
        <w:ind w:left="1076" w:right="993"/>
        <w:jc w:val="both"/>
        <w:rPr>
          <w:rFonts w:ascii="David" w:hAnsi="David" w:cs="David"/>
          <w:sz w:val="24"/>
          <w:szCs w:val="24"/>
          <w:rtl/>
        </w:rPr>
      </w:pPr>
      <w:r w:rsidRPr="00A45B22">
        <w:rPr>
          <w:rFonts w:ascii="David" w:hAnsi="David" w:cs="David"/>
          <w:sz w:val="24"/>
          <w:szCs w:val="24"/>
          <w:rtl/>
        </w:rPr>
        <w:t xml:space="preserve">(כל ההדגשות שלי, ל.א.) </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52546">
      <w:pPr>
        <w:pStyle w:val="aa"/>
        <w:spacing w:after="240" w:line="360" w:lineRule="auto"/>
        <w:ind w:left="368"/>
        <w:jc w:val="both"/>
        <w:rPr>
          <w:rFonts w:ascii="David" w:hAnsi="David" w:cs="David"/>
          <w:sz w:val="24"/>
          <w:szCs w:val="24"/>
          <w:rtl/>
        </w:rPr>
      </w:pPr>
    </w:p>
    <w:p w:rsidR="00352546" w:rsidRPr="006F2910" w:rsidRDefault="00352546" w:rsidP="00352546">
      <w:pPr>
        <w:pStyle w:val="aa"/>
        <w:spacing w:after="240" w:line="360" w:lineRule="auto"/>
        <w:ind w:left="368"/>
        <w:jc w:val="both"/>
        <w:rPr>
          <w:rFonts w:ascii="David" w:hAnsi="David" w:cs="David"/>
          <w:b/>
          <w:bCs/>
          <w:sz w:val="26"/>
          <w:szCs w:val="26"/>
          <w:u w:val="single"/>
          <w:rtl/>
        </w:rPr>
      </w:pPr>
      <w:r w:rsidRPr="006F2910">
        <w:rPr>
          <w:rFonts w:ascii="David" w:hAnsi="David" w:cs="David" w:hint="cs"/>
          <w:b/>
          <w:bCs/>
          <w:sz w:val="26"/>
          <w:szCs w:val="26"/>
          <w:u w:val="single"/>
          <w:rtl/>
        </w:rPr>
        <w:t xml:space="preserve">הוראות סעיף 12 אשר בתוכו מופיע חריג נוסף והוא חריג ההשתלבות </w:t>
      </w:r>
      <w:r w:rsidRPr="006F2910">
        <w:rPr>
          <w:rFonts w:ascii="David" w:hAnsi="David" w:cs="David"/>
          <w:b/>
          <w:bCs/>
          <w:sz w:val="26"/>
          <w:szCs w:val="26"/>
          <w:u w:val="single"/>
          <w:rtl/>
        </w:rPr>
        <w:t>–</w:t>
      </w:r>
      <w:r w:rsidRPr="006F2910">
        <w:rPr>
          <w:rFonts w:ascii="David" w:hAnsi="David" w:cs="David" w:hint="cs"/>
          <w:b/>
          <w:bCs/>
          <w:sz w:val="26"/>
          <w:szCs w:val="26"/>
          <w:u w:val="single"/>
          <w:rtl/>
        </w:rPr>
        <w:t xml:space="preserve"> </w:t>
      </w:r>
    </w:p>
    <w:p w:rsidR="00352546" w:rsidRPr="00433EC4" w:rsidRDefault="00352546" w:rsidP="00352546">
      <w:pPr>
        <w:pStyle w:val="aa"/>
        <w:spacing w:after="240" w:line="360" w:lineRule="auto"/>
        <w:ind w:left="368"/>
        <w:jc w:val="both"/>
        <w:rPr>
          <w:rFonts w:ascii="David" w:hAnsi="David" w:cs="David"/>
          <w:b/>
          <w:bCs/>
          <w:sz w:val="24"/>
          <w:szCs w:val="24"/>
          <w:u w:val="single"/>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טען הנתבע, וממילא עליו נטל ההוכחה, כי הקטינות הגיעו עמו לישראל, בהסכמתה של התובעת, והשתלבו בחיי החברה בארץ וכן במוסדות החינוך באופן שמצדיק הותרתן בישראל. </w:t>
      </w:r>
    </w:p>
    <w:p w:rsidR="00352546" w:rsidRPr="00D8700A" w:rsidRDefault="00352546" w:rsidP="00352546">
      <w:pPr>
        <w:pStyle w:val="aa"/>
        <w:spacing w:after="240" w:line="360" w:lineRule="auto"/>
        <w:ind w:left="368"/>
        <w:jc w:val="both"/>
        <w:rPr>
          <w:rFonts w:ascii="David" w:hAnsi="David" w:cs="David"/>
          <w:sz w:val="24"/>
          <w:szCs w:val="24"/>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הנתבע הצביע על כך שהתובעת עצמה השתהתה עם פתיחתו של ההליך כאן מספר חודשים וטען כי במכלול הנסיבות הנבחנות, יש לראות בהשתהות זו כהתקיימות החריג המצדיק הותרתן בישראל מכוח השתלבותן כאן. </w:t>
      </w:r>
      <w:r w:rsidRPr="00627365">
        <w:rPr>
          <w:rFonts w:ascii="David" w:hAnsi="David" w:cs="David" w:hint="cs"/>
          <w:b/>
          <w:bCs/>
          <w:sz w:val="24"/>
          <w:szCs w:val="24"/>
          <w:rtl/>
        </w:rPr>
        <w:t>דין טענה זו להידחות</w:t>
      </w:r>
      <w:r>
        <w:rPr>
          <w:rFonts w:ascii="David" w:hAnsi="David" w:cs="David" w:hint="cs"/>
          <w:sz w:val="24"/>
          <w:szCs w:val="24"/>
          <w:rtl/>
        </w:rPr>
        <w:t xml:space="preserve"> ומכמה טעמים. </w:t>
      </w:r>
    </w:p>
    <w:p w:rsidR="00352546" w:rsidRPr="008E0812" w:rsidRDefault="00352546" w:rsidP="00352546">
      <w:pPr>
        <w:pStyle w:val="aa"/>
        <w:rPr>
          <w:rFonts w:ascii="David" w:hAnsi="David" w:cs="David"/>
          <w:sz w:val="24"/>
          <w:szCs w:val="24"/>
          <w:rtl/>
        </w:rPr>
      </w:pPr>
    </w:p>
    <w:p w:rsidR="00352546" w:rsidRDefault="00352546" w:rsidP="00F22027">
      <w:pPr>
        <w:pStyle w:val="aa"/>
        <w:numPr>
          <w:ilvl w:val="0"/>
          <w:numId w:val="2"/>
        </w:numPr>
        <w:spacing w:after="240" w:line="360" w:lineRule="auto"/>
        <w:jc w:val="both"/>
        <w:rPr>
          <w:rFonts w:ascii="David" w:hAnsi="David" w:cs="David"/>
          <w:sz w:val="24"/>
          <w:szCs w:val="24"/>
        </w:rPr>
      </w:pPr>
      <w:r>
        <w:rPr>
          <w:rFonts w:ascii="David" w:hAnsi="David" w:cs="David" w:hint="cs"/>
          <w:sz w:val="24"/>
          <w:szCs w:val="24"/>
          <w:rtl/>
        </w:rPr>
        <w:t>טרם חלפה שנה אחת מאז הוצאו הקטינות מ</w:t>
      </w:r>
      <w:r w:rsidR="00F22027">
        <w:rPr>
          <w:rFonts w:ascii="David" w:hAnsi="David" w:cs="David" w:hint="cs"/>
          <w:sz w:val="24"/>
          <w:szCs w:val="24"/>
          <w:rtl/>
        </w:rPr>
        <w:t>....</w:t>
      </w:r>
      <w:r>
        <w:rPr>
          <w:rFonts w:ascii="David" w:hAnsi="David" w:cs="David" w:hint="cs"/>
          <w:sz w:val="24"/>
          <w:szCs w:val="24"/>
          <w:rtl/>
        </w:rPr>
        <w:t xml:space="preserve"> ולא שבו אליהן. גם אם הבחינה תעשה מהיום בו הוצאו הקטינות ולא מהיום בו לא הושבו ל</w:t>
      </w:r>
      <w:r w:rsidR="00F22027">
        <w:rPr>
          <w:rFonts w:ascii="David" w:hAnsi="David" w:cs="David" w:hint="cs"/>
          <w:sz w:val="24"/>
          <w:szCs w:val="24"/>
          <w:rtl/>
        </w:rPr>
        <w:t>...</w:t>
      </w:r>
      <w:r>
        <w:rPr>
          <w:rFonts w:ascii="David" w:hAnsi="David" w:cs="David" w:hint="cs"/>
          <w:sz w:val="24"/>
          <w:szCs w:val="24"/>
          <w:rtl/>
        </w:rPr>
        <w:t xml:space="preserve"> על ידי הנתבע, הרי גם מיום זה חלפו 6 חודשים ועל כן אין מקום לבחון את החריג של ההשתלבות, המופיע בהקשר של חלוף הזמן</w:t>
      </w:r>
      <w:r>
        <w:rPr>
          <w:rFonts w:ascii="David" w:hAnsi="David" w:cs="David"/>
          <w:sz w:val="24"/>
          <w:szCs w:val="24"/>
        </w:rPr>
        <w:t>;</w:t>
      </w:r>
    </w:p>
    <w:p w:rsidR="00352546" w:rsidRDefault="00352546" w:rsidP="00352546">
      <w:pPr>
        <w:pStyle w:val="aa"/>
        <w:numPr>
          <w:ilvl w:val="0"/>
          <w:numId w:val="2"/>
        </w:numPr>
        <w:spacing w:after="240" w:line="360" w:lineRule="auto"/>
        <w:jc w:val="both"/>
        <w:rPr>
          <w:rFonts w:ascii="David" w:hAnsi="David" w:cs="David"/>
          <w:sz w:val="24"/>
          <w:szCs w:val="24"/>
        </w:rPr>
      </w:pPr>
      <w:r>
        <w:rPr>
          <w:rFonts w:ascii="David" w:hAnsi="David" w:cs="David" w:hint="cs"/>
          <w:sz w:val="24"/>
          <w:szCs w:val="24"/>
          <w:rtl/>
        </w:rPr>
        <w:t xml:space="preserve">הנטל להוכיח את השתלבותן של הקטינות בישראל מוטל על הנתבע ואין ברישומן למוסד חינוכי בישראל, רישום שנעשה ללא הסכמתה של האם (ועל כך ארחיב בהמשך) מעיד על השתלבות. אין די בכך ולא הרים הנתבע את הנטל. </w:t>
      </w:r>
    </w:p>
    <w:p w:rsidR="00352546" w:rsidRDefault="00352546" w:rsidP="00F22027">
      <w:pPr>
        <w:pStyle w:val="aa"/>
        <w:numPr>
          <w:ilvl w:val="0"/>
          <w:numId w:val="2"/>
        </w:numPr>
        <w:spacing w:after="240" w:line="360" w:lineRule="auto"/>
        <w:jc w:val="both"/>
        <w:rPr>
          <w:rFonts w:ascii="David" w:hAnsi="David" w:cs="David"/>
          <w:sz w:val="24"/>
          <w:szCs w:val="24"/>
        </w:rPr>
      </w:pPr>
      <w:r>
        <w:rPr>
          <w:rFonts w:ascii="David" w:hAnsi="David" w:cs="David" w:hint="cs"/>
          <w:sz w:val="24"/>
          <w:szCs w:val="24"/>
          <w:rtl/>
        </w:rPr>
        <w:t>לא הוכח כי לקטינות חיי חברה בישראל וכי הן השתלבו באופן שמצביע על התרחקות ממרכז החיים ב</w:t>
      </w:r>
      <w:r w:rsidR="00F22027">
        <w:rPr>
          <w:rFonts w:ascii="David" w:hAnsi="David" w:cs="David" w:hint="cs"/>
          <w:sz w:val="24"/>
          <w:szCs w:val="24"/>
          <w:rtl/>
        </w:rPr>
        <w:t>....</w:t>
      </w:r>
      <w:r>
        <w:rPr>
          <w:rFonts w:ascii="David" w:hAnsi="David" w:cs="David" w:hint="cs"/>
          <w:sz w:val="24"/>
          <w:szCs w:val="24"/>
          <w:rtl/>
        </w:rPr>
        <w:t xml:space="preserve">, מחיי החברה שם, אף לא מהשפה בה הן דוברות, באופן שמצדיק הותרתן בישראל. </w:t>
      </w:r>
    </w:p>
    <w:p w:rsidR="00352546" w:rsidRDefault="00352546" w:rsidP="00F22027">
      <w:pPr>
        <w:pStyle w:val="aa"/>
        <w:numPr>
          <w:ilvl w:val="0"/>
          <w:numId w:val="2"/>
        </w:numPr>
        <w:spacing w:after="240" w:line="360" w:lineRule="auto"/>
        <w:jc w:val="both"/>
        <w:rPr>
          <w:rFonts w:ascii="David" w:hAnsi="David" w:cs="David"/>
          <w:sz w:val="24"/>
          <w:szCs w:val="24"/>
        </w:rPr>
      </w:pPr>
      <w:r>
        <w:rPr>
          <w:rFonts w:ascii="David" w:hAnsi="David" w:cs="David" w:hint="cs"/>
          <w:sz w:val="24"/>
          <w:szCs w:val="24"/>
          <w:rtl/>
        </w:rPr>
        <w:t>אישר הנתבע בעדותו כי הקטינות מתגעגעות לאמן וכי היו מעוניינות לחזור ל</w:t>
      </w:r>
      <w:r w:rsidR="00F22027">
        <w:rPr>
          <w:rFonts w:ascii="David" w:hAnsi="David" w:cs="David" w:hint="cs"/>
          <w:sz w:val="24"/>
          <w:szCs w:val="24"/>
          <w:rtl/>
        </w:rPr>
        <w:t>....</w:t>
      </w:r>
      <w:r>
        <w:rPr>
          <w:rFonts w:ascii="David" w:hAnsi="David" w:cs="David" w:hint="cs"/>
          <w:sz w:val="24"/>
          <w:szCs w:val="24"/>
          <w:rtl/>
        </w:rPr>
        <w:t xml:space="preserve"> (שורות 1-6 עמוד 59 לפרוטוקול מיום </w:t>
      </w:r>
      <w:r w:rsidR="00F22027">
        <w:rPr>
          <w:rFonts w:ascii="David" w:hAnsi="David" w:cs="David" w:hint="cs"/>
          <w:sz w:val="24"/>
          <w:szCs w:val="24"/>
          <w:rtl/>
        </w:rPr>
        <w:t>.....</w:t>
      </w:r>
      <w:r>
        <w:rPr>
          <w:rFonts w:ascii="David" w:hAnsi="David" w:cs="David" w:hint="cs"/>
          <w:sz w:val="24"/>
          <w:szCs w:val="24"/>
          <w:rtl/>
        </w:rPr>
        <w:t>).</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52546">
      <w:pPr>
        <w:pStyle w:val="aa"/>
        <w:spacing w:after="240" w:line="360" w:lineRule="auto"/>
        <w:ind w:left="368"/>
        <w:jc w:val="both"/>
        <w:rPr>
          <w:rFonts w:ascii="David" w:hAnsi="David" w:cs="David"/>
          <w:sz w:val="24"/>
          <w:szCs w:val="24"/>
          <w:rtl/>
        </w:rPr>
      </w:pPr>
    </w:p>
    <w:p w:rsidR="00352546" w:rsidRPr="006F2910" w:rsidRDefault="00352546" w:rsidP="00352546">
      <w:pPr>
        <w:jc w:val="both"/>
        <w:rPr>
          <w:rFonts w:ascii="David" w:hAnsi="David"/>
          <w:b/>
          <w:bCs/>
          <w:sz w:val="26"/>
          <w:szCs w:val="26"/>
          <w:u w:val="single"/>
        </w:rPr>
      </w:pPr>
      <w:r w:rsidRPr="006F2910">
        <w:rPr>
          <w:rFonts w:ascii="David" w:hAnsi="David"/>
          <w:b/>
          <w:bCs/>
          <w:sz w:val="26"/>
          <w:szCs w:val="26"/>
          <w:u w:val="single"/>
          <w:rtl/>
        </w:rPr>
        <w:lastRenderedPageBreak/>
        <w:t>סעיף 13(א) לתוספת לאמנה</w:t>
      </w:r>
    </w:p>
    <w:p w:rsidR="00352546" w:rsidRPr="00D8700A" w:rsidRDefault="00352546" w:rsidP="00352546">
      <w:pPr>
        <w:pStyle w:val="aa"/>
        <w:spacing w:after="240" w:line="360" w:lineRule="auto"/>
        <w:ind w:left="368"/>
        <w:jc w:val="both"/>
        <w:rPr>
          <w:rFonts w:ascii="David" w:hAnsi="David" w:cs="David"/>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sidRPr="00F41BCA">
        <w:rPr>
          <w:rFonts w:ascii="David" w:hAnsi="David" w:cs="David"/>
          <w:sz w:val="24"/>
          <w:szCs w:val="24"/>
          <w:rtl/>
        </w:rPr>
        <w:t>לאחר שקבעתי כי מקום המגורים הרגיל של הקטינות הוא ב</w:t>
      </w:r>
      <w:r w:rsidR="00F22027">
        <w:rPr>
          <w:rFonts w:ascii="David" w:hAnsi="David" w:cs="David" w:hint="cs"/>
          <w:sz w:val="24"/>
          <w:szCs w:val="24"/>
          <w:rtl/>
        </w:rPr>
        <w:t>....</w:t>
      </w:r>
      <w:r w:rsidRPr="00F41BCA">
        <w:rPr>
          <w:rFonts w:ascii="David" w:hAnsi="David" w:cs="David"/>
          <w:sz w:val="24"/>
          <w:szCs w:val="24"/>
          <w:rtl/>
        </w:rPr>
        <w:t xml:space="preserve">, ובהתאם לסעיף 12 לאמנה מדובר בהרחקה שלא כדין, שיש בה הפרה של זכויות המשמורת של התובעת, עתה עליי לבחון התקיימותם של מי </w:t>
      </w:r>
      <w:r w:rsidRPr="00F41BCA">
        <w:rPr>
          <w:rFonts w:ascii="David" w:hAnsi="David" w:cs="David"/>
          <w:b/>
          <w:bCs/>
          <w:sz w:val="24"/>
          <w:szCs w:val="24"/>
          <w:rtl/>
        </w:rPr>
        <w:t>מהחריגים</w:t>
      </w:r>
      <w:r w:rsidRPr="00F41BCA">
        <w:rPr>
          <w:rFonts w:ascii="David" w:hAnsi="David" w:cs="David"/>
          <w:sz w:val="24"/>
          <w:szCs w:val="24"/>
          <w:rtl/>
        </w:rPr>
        <w:t xml:space="preserve"> הקבועים </w:t>
      </w:r>
      <w:r w:rsidRPr="00F41BCA">
        <w:rPr>
          <w:rFonts w:ascii="David" w:hAnsi="David" w:cs="David"/>
          <w:b/>
          <w:bCs/>
          <w:sz w:val="24"/>
          <w:szCs w:val="24"/>
          <w:rtl/>
        </w:rPr>
        <w:t xml:space="preserve">בסעיף 13 </w:t>
      </w:r>
      <w:r>
        <w:rPr>
          <w:rFonts w:ascii="David" w:hAnsi="David" w:cs="David" w:hint="cs"/>
          <w:b/>
          <w:bCs/>
          <w:sz w:val="24"/>
          <w:szCs w:val="24"/>
          <w:rtl/>
        </w:rPr>
        <w:t xml:space="preserve">לתוספת </w:t>
      </w:r>
      <w:r w:rsidRPr="00F41BCA">
        <w:rPr>
          <w:rFonts w:ascii="David" w:hAnsi="David" w:cs="David"/>
          <w:b/>
          <w:bCs/>
          <w:sz w:val="24"/>
          <w:szCs w:val="24"/>
          <w:rtl/>
        </w:rPr>
        <w:t>לאמנה</w:t>
      </w:r>
      <w:r w:rsidRPr="00F41BCA">
        <w:rPr>
          <w:rFonts w:ascii="David" w:hAnsi="David" w:cs="David"/>
          <w:sz w:val="24"/>
          <w:szCs w:val="24"/>
          <w:rtl/>
        </w:rPr>
        <w:t>.</w:t>
      </w:r>
    </w:p>
    <w:p w:rsidR="00352546" w:rsidRDefault="00352546" w:rsidP="00352546">
      <w:pPr>
        <w:pStyle w:val="aa"/>
        <w:spacing w:after="240" w:line="360" w:lineRule="auto"/>
        <w:ind w:left="368"/>
        <w:jc w:val="both"/>
        <w:rPr>
          <w:rFonts w:ascii="David" w:hAnsi="David" w:cs="David"/>
          <w:sz w:val="24"/>
          <w:szCs w:val="24"/>
        </w:rPr>
      </w:pPr>
    </w:p>
    <w:p w:rsidR="00352546" w:rsidRPr="00881AEE" w:rsidRDefault="00352546" w:rsidP="00352546">
      <w:pPr>
        <w:pStyle w:val="aa"/>
        <w:numPr>
          <w:ilvl w:val="0"/>
          <w:numId w:val="1"/>
        </w:numPr>
        <w:spacing w:after="240" w:line="360" w:lineRule="auto"/>
        <w:ind w:left="368"/>
        <w:jc w:val="both"/>
        <w:rPr>
          <w:rFonts w:ascii="David" w:hAnsi="David" w:cs="David"/>
          <w:sz w:val="24"/>
          <w:szCs w:val="24"/>
          <w:rtl/>
        </w:rPr>
      </w:pPr>
      <w:r w:rsidRPr="00881AEE">
        <w:rPr>
          <w:rFonts w:ascii="David" w:hAnsi="David" w:cs="David" w:hint="cs"/>
          <w:sz w:val="24"/>
          <w:szCs w:val="24"/>
          <w:rtl/>
        </w:rPr>
        <w:t>עוד קודם ליישום המבחנים הקבועים בפסיקה, יש להדגיש כי בין הסכמה ובין השלמה עומד אלמנט הזמן. לאלמנט הזמן היבט כפול בהקשר זה. הסכמה מעצם טיבה ניתנת מראש בעוד השלמה נבחנת לאחר מעשה, וזה נבחן בין היתר גם בזיקה לשאלת הזמן שחלף מרגע החטיפה ועד ליום הגשת התביעה. אפנה לדבריה של כב' השופטת אר</w:t>
      </w:r>
      <w:r w:rsidRPr="00881AEE">
        <w:rPr>
          <w:rFonts w:ascii="David" w:hAnsi="David" w:cs="David"/>
          <w:sz w:val="24"/>
          <w:szCs w:val="24"/>
          <w:rtl/>
        </w:rPr>
        <w:t>בל בפסק דינה בבע"מ 741/11 פלונית נ' פלוני, (פורסם במאגרים משפטיים, 17.05.2011)</w:t>
      </w:r>
      <w:r>
        <w:rPr>
          <w:rFonts w:ascii="David" w:hAnsi="David" w:cs="David" w:hint="cs"/>
          <w:sz w:val="24"/>
          <w:szCs w:val="24"/>
          <w:rtl/>
        </w:rPr>
        <w:t xml:space="preserve"> (להלן: "בע"מ 741/11")</w:t>
      </w:r>
      <w:r w:rsidRPr="00881AEE">
        <w:rPr>
          <w:rFonts w:ascii="David" w:hAnsi="David" w:cs="David"/>
          <w:sz w:val="24"/>
          <w:szCs w:val="24"/>
          <w:rtl/>
        </w:rPr>
        <w:t>:</w:t>
      </w:r>
    </w:p>
    <w:p w:rsidR="00352546" w:rsidRPr="00881AEE" w:rsidRDefault="00352546" w:rsidP="00352546">
      <w:pPr>
        <w:pStyle w:val="ruller40"/>
        <w:shd w:val="clear" w:color="auto" w:fill="FFFFFF"/>
        <w:bidi/>
        <w:spacing w:line="360" w:lineRule="auto"/>
        <w:ind w:left="1076" w:right="851" w:firstLine="69"/>
        <w:jc w:val="both"/>
        <w:rPr>
          <w:rFonts w:ascii="Miriam" w:hAnsi="Miriam" w:cs="Miriam"/>
          <w:rtl/>
        </w:rPr>
      </w:pPr>
      <w:r w:rsidRPr="00881AEE">
        <w:rPr>
          <w:rFonts w:ascii="Miriam" w:hAnsi="Miriam" w:cs="Miriam"/>
          <w:rtl/>
        </w:rPr>
        <w:t xml:space="preserve">"אלמנט הזמן מהווה גם הוא שיקול בבחינת השאלה האם התנהגות ההורה במשך התקופה שחלפה עולה בקנה אחד עם דרישתו המאוחרת להחזרת הקטין. בהתייחס לחריג ההשלמה, הוכרע בפסיקה כי יש לבחון את משך הזמן שחלף מיום החטיפה ועד ליום הגשת התביעה על פי האמנה, ואם ניתן להסיק מכך, יחד עם נסיבות נוספות, השלמה של ההורה עם המצב שנוצר. בהקשר זה נקבע שמשך התגבשות ההשלמה אינו מוגדר, וראוי שיילמד ממקרה למקרה, בהתאם לנסיבות (שם, בעמ' 72-74). בבחינת חריג ההסכמה, אלמנט הזמן משמעותי פחות. ייתכן כי יחלוף פרק זמן קצר או ארוך מרגע החטיפה ועד ליום הגשת התביעה, אך במרבית המקרים לא תהיה לכך נפקות, שהרי ההסכמה מעצם טיבה ניתנת מראש, לפני מעשה החטיפה. לפיכך, תחת חריג ההסכמה השאלה המרכזית הינה שאלה של משקל, היינו, מהן הנסיבות המלמדות על ההסכמה, ועד כמה מעידות הן ברחל בתך הקטנה על הסכמת ההורה "הנחטף" לוויתור על "העזרה הראשונה" הניתנת בחסות האמנה, וכל זאת בכפוף לגבולות החריגים, שהוצגו לעיל. </w:t>
      </w:r>
    </w:p>
    <w:p w:rsidR="00352546" w:rsidRPr="00881AEE" w:rsidRDefault="00352546" w:rsidP="00352546">
      <w:pPr>
        <w:pStyle w:val="ruller40"/>
        <w:shd w:val="clear" w:color="auto" w:fill="FFFFFF"/>
        <w:bidi/>
        <w:spacing w:line="360" w:lineRule="auto"/>
        <w:ind w:left="1076" w:right="851" w:firstLine="69"/>
        <w:jc w:val="both"/>
        <w:rPr>
          <w:rFonts w:ascii="Miriam" w:hAnsi="Miriam" w:cs="Miriam"/>
          <w:rtl/>
        </w:rPr>
      </w:pPr>
      <w:r w:rsidRPr="00881AEE">
        <w:rPr>
          <w:rFonts w:ascii="Miriam" w:hAnsi="Miriam" w:cs="Miriam"/>
          <w:rtl/>
        </w:rPr>
        <w:t>24.</w:t>
      </w:r>
      <w:r w:rsidRPr="00881AEE">
        <w:rPr>
          <w:rFonts w:ascii="Miriam" w:hAnsi="Miriam" w:cs="Miriam"/>
          <w:rtl/>
        </w:rPr>
        <w:tab/>
        <w:t xml:space="preserve">במקרים אחדים, ייתכן שהורה שהסכים או השלים עם מעשה החטיפה, יבקש לחזור בו מהסכמתו. הכלל הוא כי לא ניתן לחזור מהסכמה או מהשלמה ולבטלה למפרע. משנתגבשה הסכמה או השלמה, רואים את ההורה שזכויות המשמורת שלו נפגעו כמי שוויתר על הסעד המיידי הניתן במסגרת האמנה (שם, בעמ' 73; פרשת דגן, בעמ' 275). גם שינוי נסיבות אינו מצדיק חזרה מהסכמה או מהשלמה. כאמור, השאלה המרכזית שראוי שתעמוד לנגד עיניו של בית המשפט היא, האם מהתנהגות ההורה ניתן </w:t>
      </w:r>
      <w:r w:rsidRPr="00881AEE">
        <w:rPr>
          <w:rFonts w:ascii="Miriam" w:hAnsi="Miriam" w:cs="Miriam"/>
          <w:rtl/>
        </w:rPr>
        <w:lastRenderedPageBreak/>
        <w:t xml:space="preserve">להסיק באופן ברור כי הלה וויתר על סעד "העזרה הראשונה". באם התשובה לכך חיובית, החזרת הילד למדינת מקום המגורים הרגיל אינה באה בגדרי החובה המיידית המוטלת על בית המשפט להורות על החזרת הקטין למקום מגוריו הרגיל. הזמן לסעד התכוף חלף עבר לו, ולבית המשפט הדן בדבר שיקול הדעת להורות כי העניין יידון במדינה המתבקשת או במדינת מקום המגורים הרגיל, כשלנגד עיניו עומדת טובת הילד שעניינו נבחן. </w:t>
      </w:r>
    </w:p>
    <w:p w:rsidR="00352546" w:rsidRDefault="00352546" w:rsidP="00352546">
      <w:pPr>
        <w:pStyle w:val="aa"/>
        <w:spacing w:after="240" w:line="360" w:lineRule="auto"/>
        <w:ind w:left="368"/>
        <w:jc w:val="both"/>
        <w:rPr>
          <w:rFonts w:ascii="David" w:hAnsi="David" w:cs="David"/>
          <w:sz w:val="24"/>
          <w:szCs w:val="24"/>
          <w:rtl/>
        </w:rPr>
      </w:pPr>
      <w:r>
        <w:rPr>
          <w:rFonts w:ascii="David" w:hAnsi="David" w:cs="David" w:hint="cs"/>
          <w:sz w:val="24"/>
          <w:szCs w:val="24"/>
          <w:rtl/>
        </w:rPr>
        <w:t>הדברים שנכתבו על ידי כב' השופטת ארבל וכפי שצוטטו לעיל עוד יהיו רלוונטיים בהמשך בבחינת שאלת ההשלמה עם זאת כבר כאן יודגש כי על פי העקרונות שנקבעו בפסיקה וכאמור לעיל, הרי שאלת ההסכמה ושאלת ההשלמה אינן יכולות להטען יחדיו ועם זאת מצאתי לבחון את הטענות שתיהן.</w:t>
      </w:r>
    </w:p>
    <w:p w:rsidR="00352546" w:rsidRDefault="00352546" w:rsidP="00352546">
      <w:pPr>
        <w:pStyle w:val="aa"/>
        <w:spacing w:after="240" w:line="360" w:lineRule="auto"/>
        <w:ind w:left="368"/>
        <w:jc w:val="both"/>
        <w:rPr>
          <w:rFonts w:ascii="David" w:hAnsi="David" w:cs="David"/>
          <w:sz w:val="24"/>
          <w:szCs w:val="24"/>
          <w:rtl/>
        </w:rPr>
      </w:pPr>
    </w:p>
    <w:p w:rsidR="00352546" w:rsidRPr="0083084C"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כבר כאן ועוד קודם שיובאו נימוקיי, ייאמר כי לא עלה בידי הנתבע להרים את הנטל ולהוכיח </w:t>
      </w:r>
      <w:r w:rsidRPr="0083084C">
        <w:rPr>
          <w:rFonts w:ascii="David" w:hAnsi="David" w:cs="David" w:hint="cs"/>
          <w:sz w:val="24"/>
          <w:szCs w:val="24"/>
          <w:rtl/>
        </w:rPr>
        <w:t>התקיימות אלו מן החריגים, לא זה של "הסכמה" המוקדם למועד החטיפה ולא זה של "</w:t>
      </w:r>
      <w:r>
        <w:rPr>
          <w:rFonts w:ascii="David" w:hAnsi="David" w:cs="David" w:hint="cs"/>
          <w:sz w:val="24"/>
          <w:szCs w:val="24"/>
          <w:rtl/>
        </w:rPr>
        <w:t>השלמה</w:t>
      </w:r>
      <w:r w:rsidRPr="0083084C">
        <w:rPr>
          <w:rFonts w:ascii="David" w:hAnsi="David" w:cs="David" w:hint="cs"/>
          <w:sz w:val="24"/>
          <w:szCs w:val="24"/>
          <w:rtl/>
        </w:rPr>
        <w:t xml:space="preserve">" לאחר מועד החטיפה. שעה שכך, מתייתר הצורך לדון בטענתו של האב כי אין אפשרות לחזור מן הסכמה או ההשלמה ולבטלה למפרע. </w:t>
      </w:r>
    </w:p>
    <w:p w:rsidR="00352546" w:rsidRPr="0083084C" w:rsidRDefault="00352546" w:rsidP="00352546">
      <w:pPr>
        <w:pStyle w:val="aa"/>
        <w:spacing w:after="240" w:line="360" w:lineRule="auto"/>
        <w:ind w:left="368"/>
        <w:jc w:val="both"/>
        <w:rPr>
          <w:rFonts w:ascii="David" w:hAnsi="David" w:cs="David"/>
          <w:sz w:val="24"/>
          <w:szCs w:val="24"/>
        </w:rPr>
      </w:pPr>
    </w:p>
    <w:p w:rsidR="00352546" w:rsidRPr="0083084C" w:rsidRDefault="00352546" w:rsidP="00352546">
      <w:pPr>
        <w:pStyle w:val="aa"/>
        <w:numPr>
          <w:ilvl w:val="0"/>
          <w:numId w:val="1"/>
        </w:numPr>
        <w:spacing w:after="240" w:line="360" w:lineRule="auto"/>
        <w:ind w:left="368"/>
        <w:jc w:val="both"/>
        <w:rPr>
          <w:rFonts w:ascii="David" w:hAnsi="David" w:cs="David"/>
          <w:b/>
          <w:bCs/>
          <w:sz w:val="24"/>
          <w:szCs w:val="24"/>
        </w:rPr>
      </w:pPr>
      <w:r w:rsidRPr="0083084C">
        <w:rPr>
          <w:rFonts w:ascii="David" w:hAnsi="David" w:cs="David" w:hint="cs"/>
          <w:sz w:val="24"/>
          <w:szCs w:val="24"/>
          <w:rtl/>
        </w:rPr>
        <w:t>ב</w:t>
      </w:r>
      <w:r w:rsidRPr="0083084C">
        <w:rPr>
          <w:rFonts w:ascii="David" w:hAnsi="David" w:cs="David"/>
          <w:b/>
          <w:bCs/>
          <w:sz w:val="24"/>
          <w:szCs w:val="24"/>
          <w:rtl/>
        </w:rPr>
        <w:t>רע"א 7994/98 דגן נ' דגן, פ"ד נג (3) 254</w:t>
      </w:r>
      <w:r w:rsidRPr="0083084C">
        <w:rPr>
          <w:rFonts w:ascii="David" w:hAnsi="David" w:cs="David"/>
          <w:sz w:val="24"/>
          <w:szCs w:val="24"/>
          <w:rtl/>
        </w:rPr>
        <w:t xml:space="preserve">, </w:t>
      </w:r>
      <w:r w:rsidRPr="0083084C">
        <w:rPr>
          <w:rFonts w:ascii="David" w:hAnsi="David" w:cs="David"/>
          <w:b/>
          <w:bCs/>
          <w:sz w:val="24"/>
          <w:szCs w:val="24"/>
          <w:rtl/>
        </w:rPr>
        <w:t xml:space="preserve">בע"מ 741/11 </w:t>
      </w:r>
      <w:r w:rsidRPr="0083084C">
        <w:rPr>
          <w:rFonts w:ascii="David" w:hAnsi="David" w:cs="David"/>
          <w:b/>
          <w:bCs/>
          <w:sz w:val="24"/>
          <w:szCs w:val="24"/>
          <w:u w:val="single"/>
          <w:rtl/>
        </w:rPr>
        <w:t>פלונית נ' פלוני</w:t>
      </w:r>
      <w:r w:rsidRPr="0083084C">
        <w:rPr>
          <w:rFonts w:ascii="David" w:hAnsi="David" w:cs="David"/>
          <w:b/>
          <w:bCs/>
          <w:sz w:val="24"/>
          <w:szCs w:val="24"/>
          <w:rtl/>
        </w:rPr>
        <w:t xml:space="preserve"> (</w:t>
      </w:r>
      <w:r w:rsidRPr="0083084C">
        <w:rPr>
          <w:rFonts w:ascii="David" w:hAnsi="David" w:cs="David" w:hint="cs"/>
          <w:b/>
          <w:bCs/>
          <w:sz w:val="24"/>
          <w:szCs w:val="24"/>
          <w:rtl/>
        </w:rPr>
        <w:t>פורסם במאגרים משפטיים,</w:t>
      </w:r>
      <w:r w:rsidRPr="0083084C">
        <w:rPr>
          <w:rFonts w:ascii="David" w:hAnsi="David" w:cs="David"/>
          <w:b/>
          <w:bCs/>
          <w:sz w:val="24"/>
          <w:szCs w:val="24"/>
          <w:rtl/>
        </w:rPr>
        <w:t xml:space="preserve"> 17.5.2022)</w:t>
      </w:r>
      <w:r w:rsidRPr="0083084C">
        <w:rPr>
          <w:rFonts w:ascii="David" w:hAnsi="David" w:cs="David" w:hint="cs"/>
          <w:sz w:val="24"/>
          <w:szCs w:val="24"/>
          <w:rtl/>
        </w:rPr>
        <w:t xml:space="preserve"> נקבע כי על הסכמה או השלמה ניתן ללמוד גם ממכלול הנסיבות, אף ממחדל או מהתנהגות הצדדים. לטובת האמור כל אחד מהצדדים הביא ראיותיו ונסמכים הם בעיקר על חילופי הדברים</w:t>
      </w:r>
      <w:r>
        <w:rPr>
          <w:rFonts w:ascii="David" w:hAnsi="David" w:cs="David" w:hint="cs"/>
          <w:sz w:val="24"/>
          <w:szCs w:val="24"/>
          <w:rtl/>
        </w:rPr>
        <w:t xml:space="preserve"> הכתובים ביניהם.</w:t>
      </w:r>
      <w:r w:rsidRPr="0083084C">
        <w:rPr>
          <w:rFonts w:ascii="David" w:hAnsi="David" w:cs="David" w:hint="cs"/>
          <w:sz w:val="24"/>
          <w:szCs w:val="24"/>
          <w:rtl/>
        </w:rPr>
        <w:t xml:space="preserve"> </w:t>
      </w:r>
      <w:r>
        <w:rPr>
          <w:rFonts w:ascii="David" w:hAnsi="David" w:cs="David" w:hint="cs"/>
          <w:sz w:val="24"/>
          <w:szCs w:val="24"/>
          <w:rtl/>
        </w:rPr>
        <w:t>הצדדים החליפו ביניהם הודעות כתובות רבות</w:t>
      </w:r>
      <w:r w:rsidRPr="0083084C">
        <w:rPr>
          <w:rFonts w:ascii="David" w:hAnsi="David" w:cs="David" w:hint="cs"/>
          <w:sz w:val="24"/>
          <w:szCs w:val="24"/>
          <w:rtl/>
        </w:rPr>
        <w:t xml:space="preserve"> במשך כל התקופה הרלוונטית ללמדני באופן ישיר על הסכמה</w:t>
      </w:r>
      <w:r>
        <w:rPr>
          <w:rFonts w:ascii="David" w:hAnsi="David" w:cs="David" w:hint="cs"/>
          <w:sz w:val="24"/>
          <w:szCs w:val="24"/>
          <w:rtl/>
        </w:rPr>
        <w:t>/אי הסכמה</w:t>
      </w:r>
      <w:r w:rsidRPr="0083084C">
        <w:rPr>
          <w:rFonts w:ascii="David" w:hAnsi="David" w:cs="David" w:hint="cs"/>
          <w:sz w:val="24"/>
          <w:szCs w:val="24"/>
          <w:rtl/>
        </w:rPr>
        <w:t xml:space="preserve"> או השלמה</w:t>
      </w:r>
      <w:r>
        <w:rPr>
          <w:rFonts w:ascii="David" w:hAnsi="David" w:cs="David" w:hint="cs"/>
          <w:sz w:val="24"/>
          <w:szCs w:val="24"/>
          <w:rtl/>
        </w:rPr>
        <w:t>/אי השלמה</w:t>
      </w:r>
      <w:r w:rsidRPr="0083084C">
        <w:rPr>
          <w:rFonts w:ascii="David" w:hAnsi="David" w:cs="David" w:hint="cs"/>
          <w:sz w:val="24"/>
          <w:szCs w:val="24"/>
          <w:rtl/>
        </w:rPr>
        <w:t xml:space="preserve"> של האם </w:t>
      </w:r>
      <w:r>
        <w:rPr>
          <w:rFonts w:ascii="David" w:hAnsi="David" w:cs="David" w:hint="cs"/>
          <w:sz w:val="24"/>
          <w:szCs w:val="24"/>
          <w:rtl/>
        </w:rPr>
        <w:t>.</w:t>
      </w:r>
      <w:r w:rsidRPr="0083084C">
        <w:rPr>
          <w:rFonts w:ascii="David" w:hAnsi="David" w:cs="David" w:hint="cs"/>
          <w:sz w:val="24"/>
          <w:szCs w:val="24"/>
          <w:rtl/>
        </w:rPr>
        <w:t xml:space="preserve"> </w:t>
      </w:r>
    </w:p>
    <w:p w:rsidR="00352546" w:rsidRPr="0083084C" w:rsidRDefault="00352546" w:rsidP="00352546">
      <w:pPr>
        <w:jc w:val="both"/>
        <w:rPr>
          <w:rFonts w:ascii="David" w:hAnsi="David"/>
          <w:b/>
          <w:bCs/>
          <w:u w:val="single"/>
          <w:rtl/>
        </w:rPr>
      </w:pPr>
    </w:p>
    <w:p w:rsidR="00352546" w:rsidRPr="006F2910" w:rsidRDefault="00352546" w:rsidP="00352546">
      <w:pPr>
        <w:jc w:val="both"/>
        <w:rPr>
          <w:rFonts w:ascii="David" w:hAnsi="David"/>
          <w:b/>
          <w:bCs/>
          <w:sz w:val="26"/>
          <w:szCs w:val="26"/>
          <w:u w:val="single"/>
        </w:rPr>
      </w:pPr>
      <w:r w:rsidRPr="006F2910">
        <w:rPr>
          <w:rFonts w:ascii="David" w:hAnsi="David"/>
          <w:b/>
          <w:bCs/>
          <w:sz w:val="26"/>
          <w:szCs w:val="26"/>
          <w:u w:val="single"/>
          <w:rtl/>
        </w:rPr>
        <w:t>חריג ההסכמה – סעיף 13(א) לתוספת לאמנה</w:t>
      </w:r>
    </w:p>
    <w:p w:rsidR="00352546" w:rsidRPr="0083084C" w:rsidRDefault="00352546" w:rsidP="00352546">
      <w:pPr>
        <w:ind w:left="1287" w:firstLine="153"/>
        <w:jc w:val="both"/>
        <w:rPr>
          <w:rFonts w:ascii="David" w:hAnsi="David"/>
          <w:b/>
          <w:bCs/>
          <w:u w:val="single"/>
          <w:rtl/>
        </w:rPr>
      </w:pPr>
    </w:p>
    <w:p w:rsidR="00352546" w:rsidRPr="00E517E5" w:rsidRDefault="00352546" w:rsidP="00352546">
      <w:pPr>
        <w:pStyle w:val="aa"/>
        <w:numPr>
          <w:ilvl w:val="0"/>
          <w:numId w:val="1"/>
        </w:numPr>
        <w:spacing w:after="0" w:line="360" w:lineRule="auto"/>
        <w:ind w:left="368"/>
        <w:jc w:val="both"/>
        <w:rPr>
          <w:rFonts w:ascii="David" w:hAnsi="David" w:cs="David"/>
          <w:sz w:val="24"/>
          <w:szCs w:val="24"/>
          <w:rtl/>
        </w:rPr>
      </w:pPr>
      <w:r w:rsidRPr="00E517E5">
        <w:rPr>
          <w:rFonts w:ascii="David" w:hAnsi="David" w:cs="David"/>
          <w:b/>
          <w:bCs/>
          <w:sz w:val="24"/>
          <w:szCs w:val="24"/>
          <w:rtl/>
        </w:rPr>
        <w:t>סעיף 13(א) לתוספת לאמנה</w:t>
      </w:r>
      <w:r w:rsidRPr="00E517E5">
        <w:rPr>
          <w:rFonts w:ascii="David" w:hAnsi="David" w:cs="David"/>
          <w:sz w:val="24"/>
          <w:szCs w:val="24"/>
          <w:rtl/>
        </w:rPr>
        <w:t xml:space="preserve"> קובע</w:t>
      </w:r>
      <w:r w:rsidRPr="00E517E5">
        <w:rPr>
          <w:rFonts w:ascii="David" w:hAnsi="David" w:cs="David" w:hint="cs"/>
          <w:sz w:val="24"/>
          <w:szCs w:val="24"/>
          <w:rtl/>
        </w:rPr>
        <w:t xml:space="preserve"> את החריגים לכלל המורה על החזרת הקטין למקום מגוריו הרגיל ככל שנמצא כי אכן הייתה חטיפה. ההוראה קובעת מספר חריגים ובחלקו השני של הסעיף, נקבע כי אין חובה להשבת הקטין למקום </w:t>
      </w:r>
      <w:r w:rsidRPr="00E517E5">
        <w:rPr>
          <w:rFonts w:ascii="David" w:hAnsi="David" w:cs="David"/>
          <w:sz w:val="24"/>
          <w:szCs w:val="24"/>
          <w:rtl/>
        </w:rPr>
        <w:t xml:space="preserve"> מגוריו הרגיל היה ויוכח כי ההורה הנחטף "</w:t>
      </w:r>
      <w:r w:rsidRPr="00E517E5">
        <w:rPr>
          <w:rFonts w:ascii="David" w:hAnsi="David" w:cs="David"/>
          <w:b/>
          <w:bCs/>
          <w:sz w:val="24"/>
          <w:szCs w:val="24"/>
          <w:rtl/>
        </w:rPr>
        <w:t xml:space="preserve">[...] לא הפעיל בפועל את זכויות המשמורת בעת ההרחקה או אי ההחזרה, </w:t>
      </w:r>
      <w:r w:rsidRPr="00E517E5">
        <w:rPr>
          <w:rFonts w:ascii="David" w:hAnsi="David" w:cs="David"/>
          <w:b/>
          <w:bCs/>
          <w:sz w:val="24"/>
          <w:szCs w:val="24"/>
          <w:u w:val="single"/>
          <w:rtl/>
        </w:rPr>
        <w:t>או הסכים עמן</w:t>
      </w:r>
      <w:r w:rsidRPr="00E517E5">
        <w:rPr>
          <w:rFonts w:ascii="David" w:hAnsi="David" w:cs="David"/>
          <w:b/>
          <w:bCs/>
          <w:sz w:val="24"/>
          <w:szCs w:val="24"/>
          <w:rtl/>
        </w:rPr>
        <w:t>...</w:t>
      </w:r>
      <w:r w:rsidRPr="00E517E5">
        <w:rPr>
          <w:rFonts w:ascii="David" w:hAnsi="David" w:cs="David"/>
          <w:sz w:val="24"/>
          <w:szCs w:val="24"/>
          <w:rtl/>
        </w:rPr>
        <w:t>"</w:t>
      </w:r>
      <w:r w:rsidRPr="00E517E5">
        <w:rPr>
          <w:rFonts w:ascii="David" w:hAnsi="David" w:cs="David" w:hint="cs"/>
          <w:sz w:val="24"/>
          <w:szCs w:val="24"/>
          <w:rtl/>
        </w:rPr>
        <w:t xml:space="preserve"> (ההדגשות שלי, ל.א) </w:t>
      </w:r>
      <w:r w:rsidRPr="00E517E5">
        <w:rPr>
          <w:rFonts w:ascii="David" w:hAnsi="David" w:cs="David"/>
          <w:sz w:val="24"/>
          <w:szCs w:val="24"/>
          <w:rtl/>
        </w:rPr>
        <w:t xml:space="preserve">חריג זה מכונה </w:t>
      </w:r>
      <w:r w:rsidRPr="00E517E5">
        <w:rPr>
          <w:rFonts w:ascii="David" w:hAnsi="David" w:cs="David" w:hint="cs"/>
          <w:sz w:val="24"/>
          <w:szCs w:val="24"/>
          <w:rtl/>
        </w:rPr>
        <w:t xml:space="preserve">כאמור </w:t>
      </w:r>
      <w:r w:rsidRPr="00E517E5">
        <w:rPr>
          <w:rFonts w:ascii="David" w:hAnsi="David" w:cs="David"/>
          <w:sz w:val="24"/>
          <w:szCs w:val="24"/>
          <w:rtl/>
        </w:rPr>
        <w:t>"</w:t>
      </w:r>
      <w:r w:rsidRPr="00E517E5">
        <w:rPr>
          <w:rFonts w:ascii="David" w:hAnsi="David" w:cs="David"/>
          <w:b/>
          <w:bCs/>
          <w:sz w:val="24"/>
          <w:szCs w:val="24"/>
          <w:rtl/>
        </w:rPr>
        <w:t>חריג ההסכמה</w:t>
      </w:r>
      <w:r w:rsidRPr="00E517E5">
        <w:rPr>
          <w:rFonts w:ascii="David" w:hAnsi="David" w:cs="David" w:hint="cs"/>
          <w:sz w:val="24"/>
          <w:szCs w:val="24"/>
          <w:rtl/>
        </w:rPr>
        <w:t>".</w:t>
      </w:r>
    </w:p>
    <w:p w:rsidR="00352546" w:rsidRPr="0083084C" w:rsidRDefault="00352546" w:rsidP="00352546">
      <w:pPr>
        <w:rPr>
          <w:rFonts w:ascii="David" w:hAnsi="David"/>
          <w:rtl/>
        </w:rPr>
      </w:pPr>
    </w:p>
    <w:p w:rsidR="00352546" w:rsidRPr="0083084C" w:rsidRDefault="00352546" w:rsidP="00F22027">
      <w:pPr>
        <w:pStyle w:val="aa"/>
        <w:numPr>
          <w:ilvl w:val="0"/>
          <w:numId w:val="1"/>
        </w:numPr>
        <w:spacing w:after="240" w:line="360" w:lineRule="auto"/>
        <w:ind w:left="368"/>
        <w:jc w:val="both"/>
        <w:rPr>
          <w:rFonts w:ascii="David" w:hAnsi="David" w:cs="David"/>
          <w:sz w:val="24"/>
          <w:szCs w:val="24"/>
        </w:rPr>
      </w:pPr>
      <w:r w:rsidRPr="0083084C">
        <w:rPr>
          <w:rFonts w:ascii="David" w:hAnsi="David" w:cs="David" w:hint="cs"/>
          <w:sz w:val="24"/>
          <w:szCs w:val="24"/>
          <w:rtl/>
        </w:rPr>
        <w:t>חריג ההסכמה אינו מורה לנו לבחון האם הייתה הסכמה ליציאת הקטינות מ</w:t>
      </w:r>
      <w:r w:rsidR="00F22027">
        <w:rPr>
          <w:rFonts w:ascii="David" w:hAnsi="David" w:cs="David" w:hint="cs"/>
          <w:sz w:val="24"/>
          <w:szCs w:val="24"/>
          <w:rtl/>
        </w:rPr>
        <w:t>...</w:t>
      </w:r>
      <w:r w:rsidRPr="0083084C">
        <w:rPr>
          <w:rFonts w:ascii="David" w:hAnsi="David" w:cs="David" w:hint="cs"/>
          <w:sz w:val="24"/>
          <w:szCs w:val="24"/>
          <w:rtl/>
        </w:rPr>
        <w:t>, אלא האם הייתה הסכמה, מראש, ליציאתן מ</w:t>
      </w:r>
      <w:r w:rsidR="00F22027">
        <w:rPr>
          <w:rFonts w:ascii="David" w:hAnsi="David" w:cs="David" w:hint="cs"/>
          <w:sz w:val="24"/>
          <w:szCs w:val="24"/>
          <w:rtl/>
        </w:rPr>
        <w:t>...</w:t>
      </w:r>
      <w:r w:rsidRPr="0083084C">
        <w:rPr>
          <w:rFonts w:ascii="David" w:hAnsi="David" w:cs="David" w:hint="cs"/>
          <w:sz w:val="24"/>
          <w:szCs w:val="24"/>
          <w:rtl/>
        </w:rPr>
        <w:t xml:space="preserve"> לטובת מעבר למגורים לישראל, היינו הסכמה לאי החזרתן ל</w:t>
      </w:r>
      <w:r w:rsidR="00F22027">
        <w:rPr>
          <w:rFonts w:ascii="David" w:hAnsi="David" w:cs="David" w:hint="cs"/>
          <w:sz w:val="24"/>
          <w:szCs w:val="24"/>
          <w:rtl/>
        </w:rPr>
        <w:t>...</w:t>
      </w:r>
      <w:r w:rsidRPr="0083084C">
        <w:rPr>
          <w:rFonts w:ascii="David" w:hAnsi="David" w:cs="David" w:hint="cs"/>
          <w:sz w:val="24"/>
          <w:szCs w:val="24"/>
          <w:rtl/>
        </w:rPr>
        <w:t>. טען האב כי האם נתנה הסכ</w:t>
      </w:r>
      <w:r>
        <w:rPr>
          <w:rFonts w:ascii="David" w:hAnsi="David" w:cs="David" w:hint="cs"/>
          <w:sz w:val="24"/>
          <w:szCs w:val="24"/>
          <w:rtl/>
        </w:rPr>
        <w:t>מ</w:t>
      </w:r>
      <w:r w:rsidRPr="0083084C">
        <w:rPr>
          <w:rFonts w:ascii="David" w:hAnsi="David" w:cs="David" w:hint="cs"/>
          <w:sz w:val="24"/>
          <w:szCs w:val="24"/>
          <w:rtl/>
        </w:rPr>
        <w:t>תה ליציאת הקטינות מ</w:t>
      </w:r>
      <w:r w:rsidR="00F22027">
        <w:rPr>
          <w:rFonts w:ascii="David" w:hAnsi="David" w:cs="David" w:hint="cs"/>
          <w:sz w:val="24"/>
          <w:szCs w:val="24"/>
          <w:rtl/>
        </w:rPr>
        <w:t>...</w:t>
      </w:r>
      <w:r>
        <w:rPr>
          <w:rFonts w:ascii="David" w:hAnsi="David" w:cs="David" w:hint="cs"/>
          <w:sz w:val="24"/>
          <w:szCs w:val="24"/>
          <w:rtl/>
        </w:rPr>
        <w:t xml:space="preserve"> והמעבר שלהן לישראל. עם זאת לאחר </w:t>
      </w:r>
      <w:r>
        <w:rPr>
          <w:rFonts w:ascii="David" w:hAnsi="David" w:cs="David" w:hint="cs"/>
          <w:sz w:val="24"/>
          <w:szCs w:val="24"/>
          <w:rtl/>
        </w:rPr>
        <w:lastRenderedPageBreak/>
        <w:t>ששמעתי את האב</w:t>
      </w:r>
      <w:r w:rsidRPr="0083084C">
        <w:rPr>
          <w:rFonts w:ascii="David" w:hAnsi="David" w:cs="David" w:hint="cs"/>
          <w:sz w:val="24"/>
          <w:szCs w:val="24"/>
          <w:rtl/>
        </w:rPr>
        <w:t xml:space="preserve">, לא ניתן לקבל את גרסתו כי ניתנה הסכמת האם </w:t>
      </w:r>
      <w:r>
        <w:rPr>
          <w:rFonts w:ascii="David" w:hAnsi="David" w:cs="David" w:hint="cs"/>
          <w:sz w:val="24"/>
          <w:szCs w:val="24"/>
          <w:rtl/>
        </w:rPr>
        <w:t xml:space="preserve">למעבר המגורים של הקטינות לישראל </w:t>
      </w:r>
      <w:r w:rsidRPr="0083084C">
        <w:rPr>
          <w:rFonts w:ascii="David" w:hAnsi="David" w:cs="David" w:hint="cs"/>
          <w:sz w:val="24"/>
          <w:szCs w:val="24"/>
          <w:rtl/>
        </w:rPr>
        <w:t>קודם למועד יציאת ה</w:t>
      </w:r>
      <w:r>
        <w:rPr>
          <w:rFonts w:ascii="David" w:hAnsi="David" w:cs="David" w:hint="cs"/>
          <w:sz w:val="24"/>
          <w:szCs w:val="24"/>
          <w:rtl/>
        </w:rPr>
        <w:t>קטינות מ</w:t>
      </w:r>
      <w:r w:rsidR="00F22027">
        <w:rPr>
          <w:rFonts w:ascii="David" w:hAnsi="David" w:cs="David" w:hint="cs"/>
          <w:sz w:val="24"/>
          <w:szCs w:val="24"/>
          <w:rtl/>
        </w:rPr>
        <w:t>....</w:t>
      </w:r>
      <w:r w:rsidRPr="0083084C">
        <w:rPr>
          <w:rFonts w:ascii="David" w:hAnsi="David" w:cs="David" w:hint="cs"/>
          <w:sz w:val="24"/>
          <w:szCs w:val="24"/>
          <w:rtl/>
        </w:rPr>
        <w:t xml:space="preserve">. </w:t>
      </w:r>
    </w:p>
    <w:p w:rsidR="00352546" w:rsidRPr="0083084C" w:rsidRDefault="00352546" w:rsidP="00352546">
      <w:pPr>
        <w:pStyle w:val="aa"/>
        <w:spacing w:after="240" w:line="360" w:lineRule="auto"/>
        <w:ind w:left="368"/>
        <w:jc w:val="both"/>
        <w:rPr>
          <w:rFonts w:ascii="David" w:hAnsi="David" w:cs="David"/>
          <w:sz w:val="24"/>
          <w:szCs w:val="24"/>
        </w:rPr>
      </w:pPr>
    </w:p>
    <w:p w:rsidR="00352546" w:rsidRPr="0083084C" w:rsidRDefault="00352546" w:rsidP="00F22027">
      <w:pPr>
        <w:pStyle w:val="aa"/>
        <w:numPr>
          <w:ilvl w:val="0"/>
          <w:numId w:val="1"/>
        </w:numPr>
        <w:spacing w:after="240" w:line="360" w:lineRule="auto"/>
        <w:ind w:left="368"/>
        <w:jc w:val="both"/>
        <w:rPr>
          <w:rFonts w:ascii="David" w:hAnsi="David" w:cs="David"/>
          <w:sz w:val="24"/>
          <w:szCs w:val="24"/>
        </w:rPr>
      </w:pPr>
      <w:r w:rsidRPr="0083084C">
        <w:rPr>
          <w:rFonts w:ascii="David" w:hAnsi="David" w:cs="David" w:hint="cs"/>
          <w:sz w:val="24"/>
          <w:szCs w:val="24"/>
          <w:rtl/>
        </w:rPr>
        <w:t>לאחר ששמעתי את הצדדים, השתכנעתי כי</w:t>
      </w:r>
      <w:r>
        <w:rPr>
          <w:rFonts w:ascii="David" w:hAnsi="David" w:cs="David" w:hint="cs"/>
          <w:sz w:val="24"/>
          <w:szCs w:val="24"/>
          <w:rtl/>
        </w:rPr>
        <w:t xml:space="preserve"> אמנם</w:t>
      </w:r>
      <w:r w:rsidRPr="0083084C">
        <w:rPr>
          <w:rFonts w:ascii="David" w:hAnsi="David" w:cs="David" w:hint="cs"/>
          <w:sz w:val="24"/>
          <w:szCs w:val="24"/>
          <w:rtl/>
        </w:rPr>
        <w:t xml:space="preserve"> הייתה הסכמה של האם ליציאת הקטינות מ</w:t>
      </w:r>
      <w:r w:rsidR="00F22027">
        <w:rPr>
          <w:rFonts w:ascii="David" w:hAnsi="David" w:cs="David" w:hint="cs"/>
          <w:sz w:val="24"/>
          <w:szCs w:val="24"/>
          <w:rtl/>
        </w:rPr>
        <w:t>.....</w:t>
      </w:r>
      <w:r w:rsidRPr="0083084C">
        <w:rPr>
          <w:rFonts w:ascii="David" w:hAnsi="David" w:cs="David" w:hint="cs"/>
          <w:sz w:val="24"/>
          <w:szCs w:val="24"/>
          <w:rtl/>
        </w:rPr>
        <w:t xml:space="preserve"> </w:t>
      </w:r>
      <w:r>
        <w:rPr>
          <w:rFonts w:ascii="David" w:hAnsi="David" w:cs="David" w:hint="cs"/>
          <w:sz w:val="24"/>
          <w:szCs w:val="24"/>
          <w:rtl/>
        </w:rPr>
        <w:t xml:space="preserve">אולם אין מדובר בהתקיימות חריג ההסכמה אלא הסכמה ברורה </w:t>
      </w:r>
      <w:r w:rsidRPr="0083084C">
        <w:rPr>
          <w:rFonts w:ascii="David" w:hAnsi="David" w:cs="David" w:hint="cs"/>
          <w:sz w:val="24"/>
          <w:szCs w:val="24"/>
          <w:rtl/>
        </w:rPr>
        <w:t>לטובת</w:t>
      </w:r>
      <w:r>
        <w:rPr>
          <w:rFonts w:ascii="David" w:hAnsi="David" w:cs="David" w:hint="cs"/>
          <w:sz w:val="24"/>
          <w:szCs w:val="24"/>
          <w:rtl/>
        </w:rPr>
        <w:t xml:space="preserve"> יציאתן ל</w:t>
      </w:r>
      <w:r w:rsidRPr="0083084C">
        <w:rPr>
          <w:rFonts w:ascii="David" w:hAnsi="David" w:cs="David" w:hint="cs"/>
          <w:sz w:val="24"/>
          <w:szCs w:val="24"/>
          <w:rtl/>
        </w:rPr>
        <w:t xml:space="preserve">חופשה, וחופשה בלבד, בישראל. </w:t>
      </w:r>
    </w:p>
    <w:p w:rsidR="00352546" w:rsidRPr="0083084C" w:rsidRDefault="00352546" w:rsidP="00352546">
      <w:pPr>
        <w:pStyle w:val="aa"/>
        <w:rPr>
          <w:rFonts w:ascii="David" w:hAnsi="David" w:cs="David"/>
          <w:sz w:val="24"/>
          <w:szCs w:val="24"/>
          <w:rtl/>
        </w:rPr>
      </w:pPr>
    </w:p>
    <w:p w:rsidR="00352546" w:rsidRPr="0083084C" w:rsidRDefault="00352546" w:rsidP="00F22027">
      <w:pPr>
        <w:pStyle w:val="aa"/>
        <w:numPr>
          <w:ilvl w:val="0"/>
          <w:numId w:val="1"/>
        </w:numPr>
        <w:spacing w:after="240" w:line="360" w:lineRule="auto"/>
        <w:ind w:left="368"/>
        <w:jc w:val="both"/>
        <w:rPr>
          <w:rFonts w:ascii="David" w:hAnsi="David" w:cs="David"/>
          <w:sz w:val="24"/>
          <w:szCs w:val="24"/>
        </w:rPr>
      </w:pPr>
      <w:r w:rsidRPr="0083084C">
        <w:rPr>
          <w:rFonts w:ascii="David" w:hAnsi="David" w:cs="David" w:hint="cs"/>
          <w:sz w:val="24"/>
          <w:szCs w:val="24"/>
          <w:rtl/>
        </w:rPr>
        <w:t>הציגה האם את מלוא ההתכתבויות בין הצדדים, שמאשר האב בחקירתו כי כך נהגו הם לשוחח באופן קבוע. בהתכתבויות שבין הצדדים, אלו מזמן אמת, ברור כי בין הצדדים הייתה הידברות בשאלת יציאת הקטינות מישראל ונחזה כי אף היה חשש של האם כי לא ישיב האב את הקטינות ל</w:t>
      </w:r>
      <w:r w:rsidR="00F22027">
        <w:rPr>
          <w:rFonts w:ascii="David" w:hAnsi="David" w:cs="David" w:hint="cs"/>
          <w:sz w:val="24"/>
          <w:szCs w:val="24"/>
          <w:rtl/>
        </w:rPr>
        <w:t>...</w:t>
      </w:r>
      <w:r w:rsidRPr="0083084C">
        <w:rPr>
          <w:rFonts w:ascii="David" w:hAnsi="David" w:cs="David" w:hint="cs"/>
          <w:sz w:val="24"/>
          <w:szCs w:val="24"/>
          <w:rtl/>
        </w:rPr>
        <w:t xml:space="preserve">. אין מדובר בחשש סתם כי הדברים נאמרים במפורש ואף נענים על ידי האב כי אל לאם לחשוש. </w:t>
      </w:r>
    </w:p>
    <w:p w:rsidR="00352546" w:rsidRPr="0083084C" w:rsidRDefault="00352546" w:rsidP="00352546">
      <w:pPr>
        <w:pStyle w:val="aa"/>
        <w:rPr>
          <w:rFonts w:ascii="David" w:hAnsi="David" w:cs="David"/>
          <w:sz w:val="24"/>
          <w:szCs w:val="24"/>
          <w:rtl/>
        </w:rPr>
      </w:pPr>
    </w:p>
    <w:p w:rsidR="00352546" w:rsidRPr="0083084C" w:rsidRDefault="00352546" w:rsidP="00F22027">
      <w:pPr>
        <w:pStyle w:val="aa"/>
        <w:spacing w:after="240" w:line="360" w:lineRule="auto"/>
        <w:ind w:left="368"/>
        <w:jc w:val="both"/>
        <w:rPr>
          <w:rFonts w:ascii="David" w:hAnsi="David" w:cs="David"/>
          <w:sz w:val="24"/>
          <w:szCs w:val="24"/>
          <w:rtl/>
        </w:rPr>
      </w:pPr>
      <w:r w:rsidRPr="0083084C">
        <w:rPr>
          <w:rFonts w:ascii="David" w:hAnsi="David" w:cs="David" w:hint="cs"/>
          <w:sz w:val="24"/>
          <w:szCs w:val="24"/>
          <w:rtl/>
        </w:rPr>
        <w:t xml:space="preserve">ביום </w:t>
      </w:r>
      <w:r w:rsidR="00F22027">
        <w:rPr>
          <w:rFonts w:ascii="David" w:hAnsi="David" w:cs="David" w:hint="cs"/>
          <w:sz w:val="24"/>
          <w:szCs w:val="24"/>
          <w:rtl/>
        </w:rPr>
        <w:t>....</w:t>
      </w:r>
      <w:r w:rsidRPr="0083084C">
        <w:rPr>
          <w:rFonts w:ascii="David" w:hAnsi="David" w:cs="David" w:hint="cs"/>
          <w:sz w:val="24"/>
          <w:szCs w:val="24"/>
          <w:rtl/>
        </w:rPr>
        <w:t xml:space="preserve"> מודיע האב לאם על כוונתו לצאת עם הקטינות מ</w:t>
      </w:r>
      <w:r w:rsidR="00F22027">
        <w:rPr>
          <w:rFonts w:ascii="David" w:hAnsi="David" w:cs="David" w:hint="cs"/>
          <w:sz w:val="24"/>
          <w:szCs w:val="24"/>
          <w:rtl/>
        </w:rPr>
        <w:t>...</w:t>
      </w:r>
      <w:r w:rsidRPr="0083084C">
        <w:rPr>
          <w:rFonts w:ascii="David" w:hAnsi="David" w:cs="David" w:hint="cs"/>
          <w:sz w:val="24"/>
          <w:szCs w:val="24"/>
          <w:rtl/>
        </w:rPr>
        <w:t xml:space="preserve"> לחופשה בישראל. מהדברים אפשר להתרשם כי מדובר בפעם הראשונה ששומעת האם על כוונה </w:t>
      </w:r>
      <w:r>
        <w:rPr>
          <w:rFonts w:ascii="David" w:hAnsi="David" w:cs="David" w:hint="cs"/>
          <w:sz w:val="24"/>
          <w:szCs w:val="24"/>
          <w:rtl/>
        </w:rPr>
        <w:t xml:space="preserve">של האב לבדוק סידור מעבר לישראל </w:t>
      </w:r>
      <w:r w:rsidRPr="0083084C">
        <w:rPr>
          <w:rFonts w:ascii="David" w:hAnsi="David" w:cs="David" w:hint="cs"/>
          <w:sz w:val="24"/>
          <w:szCs w:val="24"/>
          <w:rtl/>
        </w:rPr>
        <w:t>ואולם</w:t>
      </w:r>
      <w:r>
        <w:rPr>
          <w:rFonts w:ascii="David" w:hAnsi="David" w:cs="David" w:hint="cs"/>
          <w:sz w:val="24"/>
          <w:szCs w:val="24"/>
          <w:rtl/>
        </w:rPr>
        <w:t>,</w:t>
      </w:r>
      <w:r w:rsidRPr="0083084C">
        <w:rPr>
          <w:rFonts w:ascii="David" w:hAnsi="David" w:cs="David" w:hint="cs"/>
          <w:sz w:val="24"/>
          <w:szCs w:val="24"/>
          <w:rtl/>
        </w:rPr>
        <w:t xml:space="preserve"> לאחר שמאשר לה האב כי מדובר בחופשה בלבד, עם מועד חזרה ליום </w:t>
      </w:r>
      <w:r w:rsidR="00F22027">
        <w:rPr>
          <w:rFonts w:ascii="David" w:hAnsi="David" w:cs="David" w:hint="cs"/>
          <w:sz w:val="24"/>
          <w:szCs w:val="24"/>
          <w:rtl/>
        </w:rPr>
        <w:t>....</w:t>
      </w:r>
      <w:r w:rsidRPr="0083084C">
        <w:rPr>
          <w:rFonts w:ascii="David" w:hAnsi="David" w:cs="David" w:hint="cs"/>
          <w:sz w:val="24"/>
          <w:szCs w:val="24"/>
          <w:rtl/>
        </w:rPr>
        <w:t>, נותנת היא את הסכמתה. הסכמה כאמור לחופשה בלבד. וכך הם חילופי הדברים בין הצדדים:</w:t>
      </w:r>
    </w:p>
    <w:p w:rsidR="00FF68B2" w:rsidRPr="005F2603" w:rsidRDefault="00FF68B2" w:rsidP="00FF68B2">
      <w:pPr>
        <w:spacing w:after="240"/>
        <w:ind w:left="368"/>
        <w:jc w:val="both"/>
        <w:rPr>
          <w:sz w:val="22"/>
          <w:szCs w:val="22"/>
          <w:rtl/>
        </w:rPr>
      </w:pPr>
      <w:r w:rsidRPr="005F2603">
        <w:rPr>
          <w:rFonts w:hint="cs"/>
          <w:sz w:val="22"/>
          <w:szCs w:val="22"/>
          <w:rtl/>
        </w:rPr>
        <w:t>10.07.22: אנחנו טסים ביום שישי. אני צריך כמה ימים להתארגן. אני אגיד לך שאני אגיע מ... יש פגישה לדרכון.</w:t>
      </w:r>
    </w:p>
    <w:p w:rsidR="00FF68B2" w:rsidRPr="005F2603" w:rsidRDefault="00FF68B2" w:rsidP="002212E6">
      <w:pPr>
        <w:spacing w:after="240"/>
        <w:ind w:left="368"/>
        <w:jc w:val="both"/>
        <w:rPr>
          <w:sz w:val="22"/>
          <w:szCs w:val="22"/>
          <w:rtl/>
        </w:rPr>
      </w:pPr>
      <w:r w:rsidRPr="005F2603">
        <w:rPr>
          <w:rFonts w:hint="cs"/>
          <w:sz w:val="22"/>
          <w:szCs w:val="22"/>
          <w:rtl/>
        </w:rPr>
        <w:t>10.07 : טסים?</w:t>
      </w:r>
    </w:p>
    <w:p w:rsidR="00FF68B2" w:rsidRPr="005F2603" w:rsidRDefault="00FF68B2" w:rsidP="002212E6">
      <w:pPr>
        <w:spacing w:after="240"/>
        <w:ind w:left="368"/>
        <w:jc w:val="both"/>
        <w:rPr>
          <w:sz w:val="22"/>
          <w:szCs w:val="22"/>
          <w:rtl/>
        </w:rPr>
      </w:pPr>
      <w:r w:rsidRPr="005F2603">
        <w:rPr>
          <w:rFonts w:hint="cs"/>
          <w:sz w:val="22"/>
          <w:szCs w:val="22"/>
          <w:rtl/>
        </w:rPr>
        <w:t>10.07 :לא אמרת לי כלום .....</w:t>
      </w:r>
    </w:p>
    <w:p w:rsidR="00FF68B2" w:rsidRPr="005F2603" w:rsidRDefault="00FF68B2" w:rsidP="002212E6">
      <w:pPr>
        <w:spacing w:after="240"/>
        <w:ind w:left="368"/>
        <w:jc w:val="both"/>
        <w:rPr>
          <w:sz w:val="22"/>
          <w:szCs w:val="22"/>
          <w:rtl/>
        </w:rPr>
      </w:pPr>
      <w:r w:rsidRPr="005F2603">
        <w:rPr>
          <w:rFonts w:hint="cs"/>
          <w:sz w:val="22"/>
          <w:szCs w:val="22"/>
          <w:rtl/>
        </w:rPr>
        <w:t>10.07: ביום שישי טסים לארץ</w:t>
      </w:r>
    </w:p>
    <w:p w:rsidR="00FF68B2" w:rsidRPr="005F2603" w:rsidRDefault="00FF68B2" w:rsidP="002212E6">
      <w:pPr>
        <w:spacing w:after="240"/>
        <w:ind w:left="368"/>
        <w:jc w:val="both"/>
        <w:rPr>
          <w:sz w:val="22"/>
          <w:szCs w:val="22"/>
          <w:rtl/>
        </w:rPr>
      </w:pPr>
      <w:r w:rsidRPr="005F2603">
        <w:rPr>
          <w:rFonts w:hint="cs"/>
          <w:sz w:val="22"/>
          <w:szCs w:val="22"/>
          <w:rtl/>
        </w:rPr>
        <w:t>10.07 : באמת לא אמרת כלום</w:t>
      </w:r>
    </w:p>
    <w:p w:rsidR="00FF68B2" w:rsidRPr="005F2603" w:rsidRDefault="00FF68B2" w:rsidP="002212E6">
      <w:pPr>
        <w:spacing w:after="240"/>
        <w:ind w:left="368"/>
        <w:jc w:val="both"/>
        <w:rPr>
          <w:sz w:val="22"/>
          <w:szCs w:val="22"/>
          <w:rtl/>
        </w:rPr>
      </w:pPr>
      <w:r w:rsidRPr="005F2603">
        <w:rPr>
          <w:rFonts w:hint="cs"/>
          <w:sz w:val="22"/>
          <w:szCs w:val="22"/>
          <w:rtl/>
        </w:rPr>
        <w:t xml:space="preserve">10.07.: עד מתי? </w:t>
      </w:r>
    </w:p>
    <w:p w:rsidR="00FF68B2" w:rsidRPr="005F2603" w:rsidRDefault="00FF68B2" w:rsidP="002212E6">
      <w:pPr>
        <w:spacing w:after="240"/>
        <w:ind w:left="368"/>
        <w:jc w:val="both"/>
        <w:rPr>
          <w:sz w:val="22"/>
          <w:szCs w:val="22"/>
          <w:rtl/>
        </w:rPr>
      </w:pPr>
      <w:r w:rsidRPr="005F2603">
        <w:rPr>
          <w:rFonts w:hint="cs"/>
          <w:sz w:val="22"/>
          <w:szCs w:val="22"/>
          <w:rtl/>
        </w:rPr>
        <w:t>10.07.: אמרתי לך. אנחנו טסים ב-15 וננסה לחדש אל הדרכון בארץ אני חושב שעד סוף החופש אבל נראה איך הולך</w:t>
      </w:r>
    </w:p>
    <w:p w:rsidR="00FF68B2" w:rsidRPr="005F2603" w:rsidRDefault="00FF68B2" w:rsidP="002212E6">
      <w:pPr>
        <w:spacing w:after="240"/>
        <w:ind w:left="368"/>
        <w:jc w:val="both"/>
        <w:rPr>
          <w:sz w:val="22"/>
          <w:szCs w:val="22"/>
          <w:rtl/>
        </w:rPr>
      </w:pPr>
      <w:r w:rsidRPr="005F2603">
        <w:rPr>
          <w:rFonts w:hint="cs"/>
          <w:sz w:val="22"/>
          <w:szCs w:val="22"/>
          <w:rtl/>
        </w:rPr>
        <w:t xml:space="preserve">10.07.: אני גם אנסה לסדר לנו שנעבור לארץ, כולנו </w:t>
      </w:r>
    </w:p>
    <w:p w:rsidR="00FF68B2" w:rsidRPr="005F2603" w:rsidRDefault="00FF68B2" w:rsidP="002212E6">
      <w:pPr>
        <w:spacing w:after="240"/>
        <w:ind w:left="368"/>
        <w:jc w:val="both"/>
        <w:rPr>
          <w:sz w:val="22"/>
          <w:szCs w:val="22"/>
          <w:rtl/>
        </w:rPr>
      </w:pPr>
      <w:r w:rsidRPr="005F2603">
        <w:rPr>
          <w:rFonts w:hint="cs"/>
          <w:sz w:val="22"/>
          <w:szCs w:val="22"/>
          <w:rtl/>
        </w:rPr>
        <w:t>10.07.: אבל בינתיים רק נוסעים לחופש</w:t>
      </w:r>
    </w:p>
    <w:p w:rsidR="00FF68B2" w:rsidRPr="005F2603" w:rsidRDefault="00FF68B2" w:rsidP="002212E6">
      <w:pPr>
        <w:spacing w:after="240"/>
        <w:ind w:left="368"/>
        <w:jc w:val="both"/>
        <w:rPr>
          <w:sz w:val="22"/>
          <w:szCs w:val="22"/>
          <w:rtl/>
        </w:rPr>
      </w:pPr>
      <w:r w:rsidRPr="005F2603">
        <w:rPr>
          <w:rFonts w:hint="cs"/>
          <w:sz w:val="22"/>
          <w:szCs w:val="22"/>
          <w:rtl/>
        </w:rPr>
        <w:t>10.07.: רק חופש ....?</w:t>
      </w:r>
    </w:p>
    <w:p w:rsidR="00FF68B2" w:rsidRPr="005F2603" w:rsidRDefault="00FF68B2" w:rsidP="002212E6">
      <w:pPr>
        <w:spacing w:after="240"/>
        <w:ind w:left="368"/>
        <w:jc w:val="both"/>
        <w:rPr>
          <w:sz w:val="22"/>
          <w:szCs w:val="22"/>
          <w:rtl/>
        </w:rPr>
      </w:pPr>
      <w:r w:rsidRPr="005F2603">
        <w:rPr>
          <w:rFonts w:hint="cs"/>
          <w:sz w:val="22"/>
          <w:szCs w:val="22"/>
          <w:rtl/>
        </w:rPr>
        <w:t>10.07.: אתה לא עושה לי משהו</w:t>
      </w:r>
    </w:p>
    <w:p w:rsidR="00FF68B2" w:rsidRPr="005F2603" w:rsidRDefault="00FF68B2" w:rsidP="002212E6">
      <w:pPr>
        <w:spacing w:after="240"/>
        <w:ind w:left="368"/>
        <w:jc w:val="both"/>
        <w:rPr>
          <w:sz w:val="22"/>
          <w:szCs w:val="22"/>
          <w:rtl/>
        </w:rPr>
      </w:pPr>
      <w:r w:rsidRPr="005F2603">
        <w:rPr>
          <w:rFonts w:hint="cs"/>
          <w:sz w:val="22"/>
          <w:szCs w:val="22"/>
          <w:rtl/>
        </w:rPr>
        <w:t>10.07.: נראה לך? מה יש לך</w:t>
      </w:r>
    </w:p>
    <w:p w:rsidR="00FF68B2" w:rsidRPr="005F2603" w:rsidRDefault="00FF68B2" w:rsidP="002212E6">
      <w:pPr>
        <w:spacing w:after="240"/>
        <w:ind w:left="368"/>
        <w:jc w:val="both"/>
        <w:rPr>
          <w:sz w:val="22"/>
          <w:szCs w:val="22"/>
          <w:rtl/>
        </w:rPr>
      </w:pPr>
      <w:r w:rsidRPr="005F2603">
        <w:rPr>
          <w:rFonts w:hint="cs"/>
          <w:sz w:val="22"/>
          <w:szCs w:val="22"/>
          <w:rtl/>
        </w:rPr>
        <w:t>10.07.: אני חייבת לשאול אין חזרה</w:t>
      </w:r>
    </w:p>
    <w:p w:rsidR="00FF68B2" w:rsidRPr="005F2603" w:rsidRDefault="00FF68B2" w:rsidP="002212E6">
      <w:pPr>
        <w:spacing w:after="240"/>
        <w:ind w:left="368"/>
        <w:jc w:val="both"/>
        <w:rPr>
          <w:sz w:val="22"/>
          <w:szCs w:val="22"/>
          <w:rtl/>
        </w:rPr>
      </w:pPr>
      <w:r w:rsidRPr="005F2603">
        <w:rPr>
          <w:rFonts w:hint="cs"/>
          <w:sz w:val="22"/>
          <w:szCs w:val="22"/>
          <w:rtl/>
        </w:rPr>
        <w:lastRenderedPageBreak/>
        <w:t>10.07.: אני מפחדת דיברת על לחזור לארץ</w:t>
      </w:r>
    </w:p>
    <w:p w:rsidR="00FF68B2" w:rsidRPr="005F2603" w:rsidRDefault="00FF68B2" w:rsidP="002212E6">
      <w:pPr>
        <w:spacing w:after="240"/>
        <w:ind w:left="368"/>
        <w:jc w:val="both"/>
        <w:rPr>
          <w:sz w:val="22"/>
          <w:szCs w:val="22"/>
          <w:rtl/>
        </w:rPr>
      </w:pPr>
      <w:r w:rsidRPr="005F2603">
        <w:rPr>
          <w:rFonts w:hint="cs"/>
          <w:sz w:val="22"/>
          <w:szCs w:val="22"/>
          <w:rtl/>
        </w:rPr>
        <w:t>10.07.: ובלי חזרה</w:t>
      </w:r>
    </w:p>
    <w:p w:rsidR="00FF68B2" w:rsidRPr="005F2603" w:rsidRDefault="00FF68B2" w:rsidP="002212E6">
      <w:pPr>
        <w:spacing w:after="240"/>
        <w:ind w:left="368"/>
        <w:jc w:val="both"/>
        <w:rPr>
          <w:sz w:val="22"/>
          <w:szCs w:val="22"/>
          <w:rtl/>
        </w:rPr>
      </w:pPr>
      <w:r w:rsidRPr="005F2603">
        <w:rPr>
          <w:rFonts w:hint="cs"/>
          <w:sz w:val="22"/>
          <w:szCs w:val="22"/>
          <w:rtl/>
        </w:rPr>
        <w:t>10.07.: הכל טוב אז</w:t>
      </w:r>
    </w:p>
    <w:p w:rsidR="00FF68B2" w:rsidRPr="005F2603" w:rsidRDefault="00FF68B2" w:rsidP="002212E6">
      <w:pPr>
        <w:spacing w:after="240"/>
        <w:ind w:left="368"/>
        <w:jc w:val="both"/>
        <w:rPr>
          <w:sz w:val="22"/>
          <w:szCs w:val="22"/>
          <w:rtl/>
        </w:rPr>
      </w:pPr>
      <w:r w:rsidRPr="005F2603">
        <w:rPr>
          <w:rFonts w:hint="cs"/>
          <w:sz w:val="22"/>
          <w:szCs w:val="22"/>
          <w:rtl/>
        </w:rPr>
        <w:t>10.07.: אני חושב על זה אבל אנחנו עם כרטיס חזרה ל18.8</w:t>
      </w:r>
    </w:p>
    <w:p w:rsidR="00FF68B2" w:rsidRPr="005F2603" w:rsidRDefault="00FF68B2" w:rsidP="002212E6">
      <w:pPr>
        <w:spacing w:after="240"/>
        <w:ind w:left="368"/>
        <w:jc w:val="both"/>
        <w:rPr>
          <w:sz w:val="22"/>
          <w:szCs w:val="22"/>
        </w:rPr>
      </w:pPr>
      <w:r w:rsidRPr="005F2603">
        <w:rPr>
          <w:rFonts w:hint="cs"/>
          <w:sz w:val="22"/>
          <w:szCs w:val="22"/>
          <w:rtl/>
        </w:rPr>
        <w:t>10.07.: סבבה</w:t>
      </w:r>
    </w:p>
    <w:p w:rsidR="00352546" w:rsidRPr="0083084C" w:rsidRDefault="00352546" w:rsidP="00FF68B2">
      <w:pPr>
        <w:pStyle w:val="aa"/>
        <w:spacing w:line="240" w:lineRule="auto"/>
        <w:rPr>
          <w:rFonts w:ascii="David" w:hAnsi="David" w:cs="David"/>
          <w:sz w:val="24"/>
          <w:szCs w:val="24"/>
          <w:rtl/>
        </w:rPr>
      </w:pPr>
    </w:p>
    <w:p w:rsidR="00352546" w:rsidRPr="0083084C" w:rsidRDefault="00352546" w:rsidP="00F22027">
      <w:pPr>
        <w:pStyle w:val="aa"/>
        <w:numPr>
          <w:ilvl w:val="0"/>
          <w:numId w:val="1"/>
        </w:numPr>
        <w:spacing w:after="240" w:line="360" w:lineRule="auto"/>
        <w:ind w:left="368"/>
        <w:jc w:val="both"/>
        <w:rPr>
          <w:rFonts w:ascii="David" w:hAnsi="David" w:cs="David"/>
          <w:sz w:val="24"/>
          <w:szCs w:val="24"/>
        </w:rPr>
      </w:pPr>
      <w:r w:rsidRPr="0083084C">
        <w:rPr>
          <w:rFonts w:ascii="David" w:hAnsi="David" w:cs="David" w:hint="cs"/>
          <w:sz w:val="24"/>
          <w:szCs w:val="24"/>
          <w:rtl/>
        </w:rPr>
        <w:t>אמנם נטען כי האב הודיע לאם על כוונתו להישאר בישראל ואולם כוונה זו לא הייתה חד משמעית במועד יציאתו מ</w:t>
      </w:r>
      <w:r w:rsidR="00F22027">
        <w:rPr>
          <w:rFonts w:ascii="David" w:hAnsi="David" w:cs="David" w:hint="cs"/>
          <w:sz w:val="24"/>
          <w:szCs w:val="24"/>
          <w:rtl/>
        </w:rPr>
        <w:t>...</w:t>
      </w:r>
      <w:r w:rsidRPr="0083084C">
        <w:rPr>
          <w:rFonts w:ascii="David" w:hAnsi="David" w:cs="David" w:hint="cs"/>
          <w:sz w:val="24"/>
          <w:szCs w:val="24"/>
          <w:rtl/>
        </w:rPr>
        <w:t xml:space="preserve"> עם הקטינות ולא עלתה בוודאות, בשיחות בין הצדדים, האפשרות כי הקטינות תישארנה בישראל עמו.</w:t>
      </w:r>
    </w:p>
    <w:p w:rsidR="00352546" w:rsidRPr="0083084C" w:rsidRDefault="00352546" w:rsidP="00F22027">
      <w:pPr>
        <w:pStyle w:val="aa"/>
        <w:spacing w:after="240" w:line="360" w:lineRule="auto"/>
        <w:ind w:left="368"/>
        <w:jc w:val="both"/>
        <w:rPr>
          <w:rFonts w:ascii="David" w:hAnsi="David" w:cs="David"/>
          <w:sz w:val="24"/>
          <w:szCs w:val="24"/>
          <w:rtl/>
        </w:rPr>
      </w:pPr>
      <w:r w:rsidRPr="0083084C">
        <w:rPr>
          <w:rFonts w:ascii="David" w:hAnsi="David" w:cs="David" w:hint="cs"/>
          <w:sz w:val="24"/>
          <w:szCs w:val="24"/>
          <w:rtl/>
        </w:rPr>
        <w:t xml:space="preserve">וכך כותב האב הודעה מיום </w:t>
      </w:r>
      <w:r w:rsidR="00F22027">
        <w:rPr>
          <w:rFonts w:ascii="David" w:hAnsi="David" w:cs="David" w:hint="cs"/>
          <w:sz w:val="24"/>
          <w:szCs w:val="24"/>
          <w:rtl/>
        </w:rPr>
        <w:t>....</w:t>
      </w:r>
      <w:r w:rsidRPr="0083084C">
        <w:rPr>
          <w:rFonts w:ascii="David" w:hAnsi="David" w:cs="David" w:hint="cs"/>
          <w:sz w:val="24"/>
          <w:szCs w:val="24"/>
          <w:rtl/>
        </w:rPr>
        <w:t>, בשעה 16:32, לאחר שהוא מיידע אותה לראשונה על רצונו להישאר בישראל עם הבנות:</w:t>
      </w:r>
    </w:p>
    <w:p w:rsidR="00352546" w:rsidRPr="0083084C" w:rsidRDefault="00352546" w:rsidP="00352546">
      <w:pPr>
        <w:pStyle w:val="aa"/>
        <w:spacing w:after="240" w:line="360" w:lineRule="auto"/>
        <w:ind w:left="368"/>
        <w:jc w:val="both"/>
        <w:rPr>
          <w:rFonts w:ascii="Miriam" w:hAnsi="Miriam" w:cs="Miriam"/>
          <w:sz w:val="24"/>
          <w:szCs w:val="24"/>
          <w:rtl/>
        </w:rPr>
      </w:pPr>
      <w:r w:rsidRPr="0083084C">
        <w:rPr>
          <w:rFonts w:ascii="Miriam" w:hAnsi="Miriam" w:cs="Miriam"/>
          <w:sz w:val="24"/>
          <w:szCs w:val="24"/>
          <w:rtl/>
        </w:rPr>
        <w:t>"לא שיקרתי לך ולא לאף אחד. כולם יודעים שבאתי לארץ כדי לנסות ולהשאר פה"</w:t>
      </w:r>
    </w:p>
    <w:p w:rsidR="00352546" w:rsidRPr="0083084C" w:rsidRDefault="00352546" w:rsidP="00352546">
      <w:pPr>
        <w:pStyle w:val="aa"/>
        <w:spacing w:after="240" w:line="360" w:lineRule="auto"/>
        <w:ind w:left="368"/>
        <w:jc w:val="both"/>
        <w:rPr>
          <w:rFonts w:ascii="David" w:hAnsi="David" w:cs="David"/>
          <w:sz w:val="24"/>
          <w:szCs w:val="24"/>
          <w:rtl/>
        </w:rPr>
      </w:pPr>
    </w:p>
    <w:p w:rsidR="00352546" w:rsidRPr="0083084C" w:rsidRDefault="00352546" w:rsidP="00352546">
      <w:pPr>
        <w:pStyle w:val="aa"/>
        <w:spacing w:after="240" w:line="360" w:lineRule="auto"/>
        <w:ind w:left="368"/>
        <w:jc w:val="both"/>
        <w:rPr>
          <w:rFonts w:ascii="David" w:hAnsi="David" w:cs="David"/>
          <w:sz w:val="24"/>
          <w:szCs w:val="24"/>
          <w:rtl/>
        </w:rPr>
      </w:pPr>
      <w:r w:rsidRPr="0083084C">
        <w:rPr>
          <w:rFonts w:ascii="David" w:hAnsi="David" w:cs="David" w:hint="cs"/>
          <w:sz w:val="24"/>
          <w:szCs w:val="24"/>
          <w:rtl/>
        </w:rPr>
        <w:t>ובהמשך, בשעה 17:17 משיב לה:</w:t>
      </w:r>
    </w:p>
    <w:p w:rsidR="00352546" w:rsidRPr="0083084C" w:rsidRDefault="00352546" w:rsidP="00352546">
      <w:pPr>
        <w:pStyle w:val="aa"/>
        <w:spacing w:after="240" w:line="360" w:lineRule="auto"/>
        <w:ind w:left="368"/>
        <w:jc w:val="both"/>
        <w:rPr>
          <w:rFonts w:ascii="Miriam" w:hAnsi="Miriam" w:cs="Miriam"/>
          <w:sz w:val="24"/>
          <w:szCs w:val="24"/>
          <w:rtl/>
        </w:rPr>
      </w:pPr>
      <w:r w:rsidRPr="0083084C">
        <w:rPr>
          <w:rFonts w:ascii="Miriam" w:hAnsi="Miriam" w:cs="Miriam"/>
          <w:sz w:val="24"/>
          <w:szCs w:val="24"/>
          <w:rtl/>
        </w:rPr>
        <w:t>"לא ידעתי שנעבור בטוח. לא רציתי להגיד לילות ועדיין לא אמרתי להם בכלל"</w:t>
      </w:r>
    </w:p>
    <w:p w:rsidR="00352546" w:rsidRPr="0083084C" w:rsidRDefault="00352546" w:rsidP="00352546">
      <w:pPr>
        <w:pStyle w:val="aa"/>
        <w:spacing w:after="240" w:line="360" w:lineRule="auto"/>
        <w:ind w:left="368"/>
        <w:jc w:val="both"/>
        <w:rPr>
          <w:rFonts w:ascii="David" w:hAnsi="David" w:cs="David"/>
          <w:sz w:val="24"/>
          <w:szCs w:val="24"/>
          <w:rtl/>
        </w:rPr>
      </w:pPr>
    </w:p>
    <w:p w:rsidR="00352546" w:rsidRPr="0083084C" w:rsidRDefault="00352546" w:rsidP="00352546">
      <w:pPr>
        <w:pStyle w:val="aa"/>
        <w:spacing w:after="240" w:line="360" w:lineRule="auto"/>
        <w:ind w:left="368"/>
        <w:jc w:val="both"/>
        <w:rPr>
          <w:rFonts w:ascii="David" w:hAnsi="David" w:cs="David"/>
          <w:sz w:val="24"/>
          <w:szCs w:val="24"/>
          <w:rtl/>
        </w:rPr>
      </w:pPr>
      <w:r w:rsidRPr="0083084C">
        <w:rPr>
          <w:rFonts w:ascii="David" w:hAnsi="David" w:cs="David" w:hint="cs"/>
          <w:sz w:val="24"/>
          <w:szCs w:val="24"/>
          <w:rtl/>
        </w:rPr>
        <w:t>ובשעה 19:37 כותב שוב:</w:t>
      </w:r>
    </w:p>
    <w:p w:rsidR="00352546" w:rsidRPr="0083084C" w:rsidRDefault="00352546" w:rsidP="00352546">
      <w:pPr>
        <w:pStyle w:val="aa"/>
        <w:spacing w:after="240" w:line="360" w:lineRule="auto"/>
        <w:ind w:left="368"/>
        <w:jc w:val="both"/>
        <w:rPr>
          <w:rFonts w:ascii="Miriam" w:hAnsi="Miriam" w:cs="Miriam"/>
          <w:sz w:val="24"/>
          <w:szCs w:val="24"/>
          <w:rtl/>
        </w:rPr>
      </w:pPr>
      <w:r w:rsidRPr="0083084C">
        <w:rPr>
          <w:rFonts w:ascii="Miriam" w:hAnsi="Miriam" w:cs="Miriam"/>
          <w:sz w:val="24"/>
          <w:szCs w:val="24"/>
          <w:rtl/>
        </w:rPr>
        <w:t>"דיברתי איתך. אמרתי לך אנחנו נוסעים לחופש ואני מנסה להשאר ולעבור לארץ"</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F22027">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וביום </w:t>
      </w:r>
      <w:r w:rsidR="00F22027">
        <w:rPr>
          <w:rFonts w:ascii="David" w:hAnsi="David" w:cs="David" w:hint="cs"/>
          <w:sz w:val="24"/>
          <w:szCs w:val="24"/>
          <w:rtl/>
        </w:rPr>
        <w:t>...</w:t>
      </w:r>
      <w:r>
        <w:rPr>
          <w:rFonts w:ascii="David" w:hAnsi="David" w:cs="David" w:hint="cs"/>
          <w:sz w:val="24"/>
          <w:szCs w:val="24"/>
          <w:rtl/>
        </w:rPr>
        <w:t>בשעה 19:04 מאשר שוב האב את הדברים:</w:t>
      </w:r>
    </w:p>
    <w:p w:rsidR="00352546" w:rsidRPr="00627BA0" w:rsidRDefault="00352546" w:rsidP="00352546">
      <w:pPr>
        <w:pStyle w:val="aa"/>
        <w:spacing w:after="240" w:line="360" w:lineRule="auto"/>
        <w:ind w:left="368"/>
        <w:jc w:val="both"/>
        <w:rPr>
          <w:rFonts w:ascii="Miriam" w:hAnsi="Miriam" w:cs="Miriam"/>
          <w:sz w:val="24"/>
          <w:szCs w:val="24"/>
          <w:rtl/>
        </w:rPr>
      </w:pPr>
      <w:r w:rsidRPr="00627BA0">
        <w:rPr>
          <w:rFonts w:ascii="Miriam" w:hAnsi="Miriam" w:cs="Miriam"/>
          <w:sz w:val="24"/>
          <w:szCs w:val="24"/>
          <w:rtl/>
        </w:rPr>
        <w:t>"כי לא ידעתי שנעבור. באמת באתי לחופשה אבל אל לא מאמינה לי"</w:t>
      </w:r>
    </w:p>
    <w:p w:rsidR="00352546" w:rsidRPr="0083084C" w:rsidRDefault="00352546" w:rsidP="00352546">
      <w:pPr>
        <w:pStyle w:val="aa"/>
        <w:spacing w:after="240" w:line="360" w:lineRule="auto"/>
        <w:ind w:left="368"/>
        <w:jc w:val="both"/>
        <w:rPr>
          <w:rFonts w:ascii="David" w:hAnsi="David" w:cs="David"/>
          <w:sz w:val="24"/>
          <w:szCs w:val="24"/>
          <w:rtl/>
        </w:rPr>
      </w:pPr>
      <w:r>
        <w:rPr>
          <w:rFonts w:ascii="David" w:hAnsi="David" w:cs="David" w:hint="cs"/>
          <w:sz w:val="24"/>
          <w:szCs w:val="24"/>
          <w:rtl/>
        </w:rPr>
        <w:t>(הטעויות במקור, ל.א.)</w:t>
      </w:r>
    </w:p>
    <w:p w:rsidR="00352546" w:rsidRPr="0083084C" w:rsidRDefault="00352546" w:rsidP="00352546">
      <w:pPr>
        <w:pStyle w:val="aa"/>
        <w:rPr>
          <w:rFonts w:ascii="David" w:hAnsi="David" w:cs="David"/>
          <w:sz w:val="24"/>
          <w:szCs w:val="24"/>
          <w:rtl/>
        </w:rPr>
      </w:pPr>
    </w:p>
    <w:p w:rsidR="00352546" w:rsidRPr="0083084C" w:rsidRDefault="00352546" w:rsidP="00F22027">
      <w:pPr>
        <w:pStyle w:val="aa"/>
        <w:numPr>
          <w:ilvl w:val="0"/>
          <w:numId w:val="1"/>
        </w:numPr>
        <w:spacing w:after="240" w:line="360" w:lineRule="auto"/>
        <w:ind w:left="368"/>
        <w:jc w:val="both"/>
        <w:rPr>
          <w:rFonts w:ascii="David" w:hAnsi="David" w:cs="David"/>
          <w:sz w:val="24"/>
          <w:szCs w:val="24"/>
        </w:rPr>
      </w:pPr>
      <w:r w:rsidRPr="0083084C">
        <w:rPr>
          <w:rFonts w:ascii="David" w:hAnsi="David" w:cs="David" w:hint="cs"/>
          <w:sz w:val="24"/>
          <w:szCs w:val="24"/>
          <w:rtl/>
        </w:rPr>
        <w:t>בעדותו מאשר האב כי לא ידע באופן וודאי כי לא ישוב ל</w:t>
      </w:r>
      <w:r w:rsidR="00F22027">
        <w:rPr>
          <w:rFonts w:ascii="David" w:hAnsi="David" w:cs="David" w:hint="cs"/>
          <w:sz w:val="24"/>
          <w:szCs w:val="24"/>
          <w:rtl/>
        </w:rPr>
        <w:t>...</w:t>
      </w:r>
      <w:r w:rsidRPr="0083084C">
        <w:rPr>
          <w:rFonts w:ascii="David" w:hAnsi="David" w:cs="David" w:hint="cs"/>
          <w:sz w:val="24"/>
          <w:szCs w:val="24"/>
          <w:rtl/>
        </w:rPr>
        <w:t xml:space="preserve"> עם הקטינות ואף מאשר כי לא לקח עמן את כל הציוד האישי שלהן אלא פריטים בודדים בלבד</w:t>
      </w:r>
      <w:r>
        <w:rPr>
          <w:rFonts w:ascii="David" w:hAnsi="David" w:cs="David" w:hint="cs"/>
          <w:sz w:val="24"/>
          <w:szCs w:val="24"/>
          <w:rtl/>
        </w:rPr>
        <w:t xml:space="preserve"> (שורות 13-17 עמוד 88 לפרוטוקול מיום </w:t>
      </w:r>
      <w:r w:rsidR="00F22027">
        <w:rPr>
          <w:rFonts w:ascii="David" w:hAnsi="David" w:cs="David" w:hint="cs"/>
          <w:sz w:val="24"/>
          <w:szCs w:val="24"/>
          <w:rtl/>
        </w:rPr>
        <w:t>....</w:t>
      </w:r>
      <w:r>
        <w:rPr>
          <w:rFonts w:ascii="David" w:hAnsi="David" w:cs="David" w:hint="cs"/>
          <w:sz w:val="24"/>
          <w:szCs w:val="24"/>
          <w:rtl/>
        </w:rPr>
        <w:t>)</w:t>
      </w:r>
      <w:r w:rsidRPr="0083084C">
        <w:rPr>
          <w:rFonts w:ascii="David" w:hAnsi="David" w:cs="David" w:hint="cs"/>
          <w:sz w:val="24"/>
          <w:szCs w:val="24"/>
          <w:rtl/>
        </w:rPr>
        <w:t xml:space="preserve">. האב אף ציין באזני האם כי גם את הדברים האישיים שלו לא לקח (הודעה מיום </w:t>
      </w:r>
      <w:r w:rsidR="00F22027">
        <w:rPr>
          <w:rFonts w:ascii="David" w:hAnsi="David" w:cs="David" w:hint="cs"/>
          <w:sz w:val="24"/>
          <w:szCs w:val="24"/>
          <w:rtl/>
        </w:rPr>
        <w:t>.....</w:t>
      </w:r>
      <w:r w:rsidRPr="0083084C">
        <w:rPr>
          <w:rFonts w:ascii="David" w:hAnsi="David" w:cs="David" w:hint="cs"/>
          <w:sz w:val="24"/>
          <w:szCs w:val="24"/>
          <w:rtl/>
        </w:rPr>
        <w:t>שעה 19:40</w:t>
      </w:r>
      <w:r>
        <w:rPr>
          <w:rFonts w:ascii="David" w:hAnsi="David" w:cs="David" w:hint="cs"/>
          <w:sz w:val="24"/>
          <w:szCs w:val="24"/>
          <w:rtl/>
        </w:rPr>
        <w:t xml:space="preserve"> לתמלול שהגישה התובעת)</w:t>
      </w:r>
      <w:r w:rsidRPr="0083084C">
        <w:rPr>
          <w:rFonts w:ascii="David" w:hAnsi="David" w:cs="David" w:hint="cs"/>
          <w:sz w:val="24"/>
          <w:szCs w:val="24"/>
          <w:rtl/>
        </w:rPr>
        <w:t xml:space="preserve">. </w:t>
      </w:r>
    </w:p>
    <w:p w:rsidR="00352546" w:rsidRPr="0083084C" w:rsidRDefault="00352546" w:rsidP="00352546">
      <w:pPr>
        <w:pStyle w:val="aa"/>
        <w:rPr>
          <w:rFonts w:ascii="David" w:hAnsi="David" w:cs="David"/>
          <w:sz w:val="24"/>
          <w:szCs w:val="24"/>
          <w:rtl/>
        </w:rPr>
      </w:pPr>
    </w:p>
    <w:p w:rsidR="00352546" w:rsidRPr="0083084C" w:rsidRDefault="00352546" w:rsidP="00F22027">
      <w:pPr>
        <w:pStyle w:val="aa"/>
        <w:numPr>
          <w:ilvl w:val="0"/>
          <w:numId w:val="1"/>
        </w:numPr>
        <w:spacing w:after="240" w:line="360" w:lineRule="auto"/>
        <w:ind w:left="368"/>
        <w:jc w:val="both"/>
        <w:rPr>
          <w:rFonts w:ascii="David" w:hAnsi="David" w:cs="David"/>
          <w:sz w:val="24"/>
          <w:szCs w:val="24"/>
        </w:rPr>
      </w:pPr>
      <w:r w:rsidRPr="0083084C">
        <w:rPr>
          <w:rFonts w:ascii="David" w:hAnsi="David" w:cs="David" w:hint="cs"/>
          <w:sz w:val="24"/>
          <w:szCs w:val="24"/>
          <w:rtl/>
        </w:rPr>
        <w:t xml:space="preserve">גם תגובתה של האם, מיד עם היוודע לה רצונו של האב להישאר עם הקטינות בישראל מעידה על היותה מופתעת וזאת בלשון המעטה. תגובתה מלמדת בין היתר על כעסה. חלק מההודעות אמנם היו הודעות קוליות והושמעו באולם בית המשפט, שם </w:t>
      </w:r>
      <w:r>
        <w:rPr>
          <w:rFonts w:ascii="David" w:hAnsi="David" w:cs="David" w:hint="cs"/>
          <w:sz w:val="24"/>
          <w:szCs w:val="24"/>
          <w:rtl/>
        </w:rPr>
        <w:t xml:space="preserve">נשמעת האם בוכה כשהיא מטיחה באב האשמות ומקללת אותו. </w:t>
      </w:r>
      <w:r w:rsidRPr="0083084C">
        <w:rPr>
          <w:rFonts w:ascii="David" w:hAnsi="David" w:cs="David" w:hint="cs"/>
          <w:sz w:val="24"/>
          <w:szCs w:val="24"/>
          <w:rtl/>
        </w:rPr>
        <w:t>אישר האב</w:t>
      </w:r>
      <w:r>
        <w:rPr>
          <w:rFonts w:ascii="David" w:hAnsi="David" w:cs="David" w:hint="cs"/>
          <w:sz w:val="24"/>
          <w:szCs w:val="24"/>
          <w:rtl/>
        </w:rPr>
        <w:t xml:space="preserve"> את הדברים ו</w:t>
      </w:r>
      <w:r w:rsidRPr="0083084C">
        <w:rPr>
          <w:rFonts w:ascii="David" w:hAnsi="David" w:cs="David" w:hint="cs"/>
          <w:sz w:val="24"/>
          <w:szCs w:val="24"/>
          <w:rtl/>
        </w:rPr>
        <w:t>כי כך לא נשמעת אמא שהסכימה על הוצאת הקטינות מ</w:t>
      </w:r>
      <w:r w:rsidR="00F22027">
        <w:rPr>
          <w:rFonts w:ascii="David" w:hAnsi="David" w:cs="David" w:hint="cs"/>
          <w:sz w:val="24"/>
          <w:szCs w:val="24"/>
          <w:rtl/>
        </w:rPr>
        <w:t>....</w:t>
      </w:r>
      <w:r w:rsidRPr="0083084C">
        <w:rPr>
          <w:rFonts w:ascii="David" w:hAnsi="David" w:cs="David" w:hint="cs"/>
          <w:sz w:val="24"/>
          <w:szCs w:val="24"/>
          <w:rtl/>
        </w:rPr>
        <w:t xml:space="preserve"> ומעבר לישראל</w:t>
      </w:r>
      <w:r>
        <w:rPr>
          <w:rFonts w:ascii="David" w:hAnsi="David" w:cs="David" w:hint="cs"/>
          <w:sz w:val="24"/>
          <w:szCs w:val="24"/>
          <w:rtl/>
        </w:rPr>
        <w:t xml:space="preserve"> (ראו שורות 26-28 עמוד 72 לפרוטוקול </w:t>
      </w:r>
      <w:r w:rsidR="00F22027">
        <w:rPr>
          <w:rFonts w:ascii="David" w:hAnsi="David" w:cs="David" w:hint="cs"/>
          <w:sz w:val="24"/>
          <w:szCs w:val="24"/>
          <w:rtl/>
        </w:rPr>
        <w:t>....</w:t>
      </w:r>
      <w:r>
        <w:rPr>
          <w:rFonts w:ascii="David" w:hAnsi="David" w:cs="David" w:hint="cs"/>
          <w:sz w:val="24"/>
          <w:szCs w:val="24"/>
          <w:rtl/>
        </w:rPr>
        <w:t>)</w:t>
      </w:r>
      <w:r w:rsidRPr="0083084C">
        <w:rPr>
          <w:rFonts w:ascii="David" w:hAnsi="David" w:cs="David" w:hint="cs"/>
          <w:sz w:val="24"/>
          <w:szCs w:val="24"/>
          <w:rtl/>
        </w:rPr>
        <w:t xml:space="preserve">, אולם הדברים עולים בבירור גם מאלו שבכתב ומכלל ההודעות שהוגשו לעיוני. </w:t>
      </w:r>
    </w:p>
    <w:p w:rsidR="00352546" w:rsidRPr="00BD7A26"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lastRenderedPageBreak/>
        <w:t>אם לא די בכך, כך מעיד האב בעצמו, כי הסכמה, מראש, למעבר לישראל לא הייתה. האמור חוזר על עצמו לכל אורך עדותו של האב:</w:t>
      </w:r>
    </w:p>
    <w:p w:rsidR="00352546" w:rsidRPr="00A02A7A" w:rsidRDefault="00352546" w:rsidP="00F22027">
      <w:pPr>
        <w:ind w:left="368"/>
        <w:rPr>
          <w:rFonts w:ascii="David" w:hAnsi="David"/>
          <w:rtl/>
        </w:rPr>
      </w:pPr>
      <w:r>
        <w:rPr>
          <w:rFonts w:ascii="David" w:hAnsi="David" w:hint="cs"/>
          <w:rtl/>
        </w:rPr>
        <w:t xml:space="preserve">כך העיד האב כי הייתה הסכמה של מעבר הצדדים </w:t>
      </w:r>
      <w:r w:rsidR="00F22027">
        <w:rPr>
          <w:rFonts w:ascii="David" w:hAnsi="David" w:hint="cs"/>
          <w:rtl/>
        </w:rPr>
        <w:t>.ל...</w:t>
      </w:r>
      <w:r>
        <w:rPr>
          <w:rFonts w:ascii="David" w:hAnsi="David" w:hint="cs"/>
          <w:rtl/>
        </w:rPr>
        <w:t xml:space="preserve">, </w:t>
      </w:r>
      <w:r w:rsidR="00F22027">
        <w:rPr>
          <w:rFonts w:ascii="David" w:hAnsi="David" w:hint="cs"/>
          <w:rtl/>
        </w:rPr>
        <w:t>.....</w:t>
      </w:r>
      <w:r>
        <w:rPr>
          <w:rFonts w:ascii="David" w:hAnsi="David" w:hint="cs"/>
          <w:rtl/>
        </w:rPr>
        <w:t>:</w:t>
      </w:r>
    </w:p>
    <w:p w:rsidR="00352546" w:rsidRPr="00A02A7A" w:rsidRDefault="00352546" w:rsidP="00F22027">
      <w:pPr>
        <w:pStyle w:val="aa"/>
        <w:spacing w:after="240" w:line="360" w:lineRule="auto"/>
        <w:ind w:left="368"/>
        <w:jc w:val="both"/>
        <w:rPr>
          <w:rFonts w:ascii="Miriam" w:hAnsi="Miriam" w:cs="Miriam"/>
          <w:sz w:val="24"/>
          <w:szCs w:val="24"/>
          <w:rtl/>
        </w:rPr>
      </w:pPr>
      <w:r w:rsidRPr="00A02A7A">
        <w:rPr>
          <w:rFonts w:ascii="Miriam" w:hAnsi="Miriam" w:cs="Miriam"/>
          <w:sz w:val="24"/>
          <w:szCs w:val="24"/>
          <w:rtl/>
        </w:rPr>
        <w:t xml:space="preserve">"העד, מר </w:t>
      </w:r>
      <w:r w:rsidR="00F22027">
        <w:rPr>
          <w:rFonts w:ascii="Miriam" w:hAnsi="Miriam" w:cs="Miriam" w:hint="cs"/>
          <w:sz w:val="24"/>
          <w:szCs w:val="24"/>
          <w:rtl/>
        </w:rPr>
        <w:t>...</w:t>
      </w:r>
      <w:r w:rsidRPr="00A02A7A">
        <w:rPr>
          <w:rFonts w:ascii="Miriam" w:hAnsi="Miriam" w:cs="Miriam"/>
          <w:sz w:val="24"/>
          <w:szCs w:val="24"/>
          <w:rtl/>
        </w:rPr>
        <w:t xml:space="preserve">: ההסכמה שלי עם </w:t>
      </w:r>
      <w:r w:rsidR="00F22027">
        <w:rPr>
          <w:rFonts w:ascii="Miriam" w:hAnsi="Miriam" w:cs="Miriam" w:hint="cs"/>
          <w:sz w:val="24"/>
          <w:szCs w:val="24"/>
          <w:rtl/>
        </w:rPr>
        <w:t>...</w:t>
      </w:r>
      <w:r w:rsidRPr="00A02A7A">
        <w:rPr>
          <w:rFonts w:ascii="Miriam" w:hAnsi="Miriam" w:cs="Miriam"/>
          <w:sz w:val="24"/>
          <w:szCs w:val="24"/>
          <w:rtl/>
        </w:rPr>
        <w:t xml:space="preserve"> שהילדות בהסכמה לא ילמדו את השנה הנוכחית ב</w:t>
      </w:r>
      <w:r w:rsidR="00F22027">
        <w:rPr>
          <w:rFonts w:ascii="Miriam" w:hAnsi="Miriam" w:cs="Miriam" w:hint="cs"/>
          <w:sz w:val="24"/>
          <w:szCs w:val="24"/>
          <w:rtl/>
        </w:rPr>
        <w:t>....</w:t>
      </w:r>
      <w:r w:rsidRPr="00A02A7A">
        <w:rPr>
          <w:rFonts w:ascii="Miriam" w:hAnsi="Miriam" w:cs="Miriam"/>
          <w:sz w:val="24"/>
          <w:szCs w:val="24"/>
          <w:rtl/>
        </w:rPr>
        <w:t xml:space="preserve"> ויעבור למדינה אחרת.</w:t>
      </w:r>
    </w:p>
    <w:p w:rsidR="00352546" w:rsidRPr="00A02A7A" w:rsidRDefault="00352546" w:rsidP="00F22027">
      <w:pPr>
        <w:pStyle w:val="aa"/>
        <w:spacing w:after="240" w:line="360" w:lineRule="auto"/>
        <w:ind w:left="368"/>
        <w:jc w:val="both"/>
        <w:rPr>
          <w:rFonts w:ascii="Miriam" w:hAnsi="Miriam" w:cs="Miriam"/>
          <w:sz w:val="24"/>
          <w:szCs w:val="24"/>
          <w:rtl/>
        </w:rPr>
      </w:pPr>
      <w:r w:rsidRPr="00A02A7A">
        <w:rPr>
          <w:rFonts w:ascii="Miriam" w:hAnsi="Miriam" w:cs="Miriam"/>
          <w:sz w:val="24"/>
          <w:szCs w:val="24"/>
          <w:rtl/>
        </w:rPr>
        <w:t xml:space="preserve">עו"ד </w:t>
      </w:r>
      <w:r w:rsidR="00F22027">
        <w:rPr>
          <w:rFonts w:ascii="Miriam" w:hAnsi="Miriam" w:cs="Miriam" w:hint="cs"/>
          <w:sz w:val="24"/>
          <w:szCs w:val="24"/>
          <w:rtl/>
        </w:rPr>
        <w:t>....</w:t>
      </w:r>
      <w:r w:rsidRPr="00A02A7A">
        <w:rPr>
          <w:rFonts w:ascii="Miriam" w:hAnsi="Miriam" w:cs="Miriam"/>
          <w:sz w:val="24"/>
          <w:szCs w:val="24"/>
          <w:rtl/>
        </w:rPr>
        <w:t>: איפה כתובה ההסכמה הזאת?</w:t>
      </w:r>
    </w:p>
    <w:p w:rsidR="00352546" w:rsidRDefault="00352546" w:rsidP="00F22027">
      <w:pPr>
        <w:pStyle w:val="aa"/>
        <w:spacing w:after="240" w:line="360" w:lineRule="auto"/>
        <w:ind w:left="368"/>
        <w:jc w:val="both"/>
        <w:rPr>
          <w:rFonts w:ascii="Miriam" w:hAnsi="Miriam" w:cs="Miriam"/>
          <w:sz w:val="24"/>
          <w:szCs w:val="24"/>
          <w:rtl/>
        </w:rPr>
      </w:pPr>
      <w:r w:rsidRPr="00A02A7A">
        <w:rPr>
          <w:rFonts w:ascii="Miriam" w:hAnsi="Miriam" w:cs="Miriam"/>
          <w:sz w:val="24"/>
          <w:szCs w:val="24"/>
          <w:rtl/>
        </w:rPr>
        <w:t xml:space="preserve">העד </w:t>
      </w:r>
      <w:r w:rsidR="00F22027">
        <w:rPr>
          <w:rFonts w:ascii="Miriam" w:hAnsi="Miriam" w:cs="Miriam" w:hint="cs"/>
          <w:sz w:val="24"/>
          <w:szCs w:val="24"/>
          <w:rtl/>
        </w:rPr>
        <w:t>...</w:t>
      </w:r>
      <w:r w:rsidRPr="00A02A7A">
        <w:rPr>
          <w:rFonts w:ascii="Miriam" w:hAnsi="Miriam" w:cs="Miriam"/>
          <w:sz w:val="24"/>
          <w:szCs w:val="24"/>
          <w:rtl/>
        </w:rPr>
        <w:t>: ההסכמה שלנו הייתה</w:t>
      </w:r>
      <w:r>
        <w:rPr>
          <w:rFonts w:ascii="Miriam" w:hAnsi="Miriam" w:cs="Miriam"/>
          <w:sz w:val="24"/>
          <w:szCs w:val="24"/>
          <w:rtl/>
        </w:rPr>
        <w:t xml:space="preserve"> על </w:t>
      </w:r>
      <w:r w:rsidR="00F22027">
        <w:rPr>
          <w:rFonts w:ascii="Miriam" w:hAnsi="Miriam" w:cs="Miriam" w:hint="cs"/>
          <w:sz w:val="24"/>
          <w:szCs w:val="24"/>
          <w:rtl/>
        </w:rPr>
        <w:t>.....</w:t>
      </w:r>
      <w:r>
        <w:rPr>
          <w:rFonts w:ascii="Miriam" w:hAnsi="Miriam" w:cs="Miriam"/>
          <w:sz w:val="24"/>
          <w:szCs w:val="24"/>
          <w:rtl/>
        </w:rPr>
        <w:t>, כ</w:t>
      </w:r>
      <w:r w:rsidR="00F22027">
        <w:rPr>
          <w:rFonts w:ascii="Miriam" w:hAnsi="Miriam" w:cs="Miriam" w:hint="cs"/>
          <w:sz w:val="24"/>
          <w:szCs w:val="24"/>
          <w:rtl/>
        </w:rPr>
        <w:t>ש........</w:t>
      </w:r>
      <w:r>
        <w:rPr>
          <w:rFonts w:ascii="Miriam" w:hAnsi="Miriam" w:cs="Miriam"/>
          <w:sz w:val="24"/>
          <w:szCs w:val="24"/>
          <w:rtl/>
        </w:rPr>
        <w:t xml:space="preserve">ירדה, </w:t>
      </w:r>
    </w:p>
    <w:p w:rsidR="00352546" w:rsidRPr="00A02A7A" w:rsidRDefault="00352546" w:rsidP="00352546">
      <w:pPr>
        <w:pStyle w:val="aa"/>
        <w:spacing w:after="240" w:line="360" w:lineRule="auto"/>
        <w:ind w:left="368"/>
        <w:jc w:val="both"/>
        <w:rPr>
          <w:rFonts w:ascii="Miriam" w:hAnsi="Miriam" w:cs="Miriam"/>
          <w:sz w:val="24"/>
          <w:szCs w:val="24"/>
          <w:rtl/>
        </w:rPr>
      </w:pPr>
      <w:r>
        <w:rPr>
          <w:rFonts w:ascii="Miriam" w:hAnsi="Miriam" w:cs="Miriam" w:hint="cs"/>
          <w:sz w:val="24"/>
          <w:szCs w:val="24"/>
          <w:rtl/>
        </w:rPr>
        <w:t>[...]"</w:t>
      </w:r>
    </w:p>
    <w:p w:rsidR="00352546" w:rsidRDefault="00352546" w:rsidP="00F22027">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(ראו שורות 23-26 עמוד 64 לפרוטוקול מיום </w:t>
      </w:r>
      <w:r w:rsidR="00F22027">
        <w:rPr>
          <w:rFonts w:ascii="David" w:hAnsi="David" w:cs="David" w:hint="cs"/>
          <w:sz w:val="24"/>
          <w:szCs w:val="24"/>
          <w:rtl/>
        </w:rPr>
        <w:t>.....</w:t>
      </w:r>
      <w:r>
        <w:rPr>
          <w:rFonts w:ascii="David" w:hAnsi="David" w:cs="David" w:hint="cs"/>
          <w:sz w:val="24"/>
          <w:szCs w:val="24"/>
          <w:rtl/>
        </w:rPr>
        <w:t xml:space="preserve">). </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F22027">
      <w:pPr>
        <w:pStyle w:val="aa"/>
        <w:spacing w:after="240" w:line="360" w:lineRule="auto"/>
        <w:ind w:left="368"/>
        <w:jc w:val="both"/>
        <w:rPr>
          <w:rFonts w:ascii="David" w:hAnsi="David" w:cs="David"/>
          <w:sz w:val="24"/>
          <w:szCs w:val="24"/>
          <w:rtl/>
        </w:rPr>
      </w:pPr>
      <w:r>
        <w:rPr>
          <w:rFonts w:ascii="David" w:hAnsi="David" w:cs="David" w:hint="cs"/>
          <w:sz w:val="24"/>
          <w:szCs w:val="24"/>
          <w:rtl/>
        </w:rPr>
        <w:t>כך העיד האב על הודעתו בדבר יציאה מ</w:t>
      </w:r>
      <w:r w:rsidR="00F22027">
        <w:rPr>
          <w:rFonts w:ascii="David" w:hAnsi="David" w:cs="David" w:hint="cs"/>
          <w:sz w:val="24"/>
          <w:szCs w:val="24"/>
          <w:rtl/>
        </w:rPr>
        <w:t>.....</w:t>
      </w:r>
      <w:r>
        <w:rPr>
          <w:rFonts w:ascii="David" w:hAnsi="David" w:cs="David" w:hint="cs"/>
          <w:sz w:val="24"/>
          <w:szCs w:val="24"/>
          <w:rtl/>
        </w:rPr>
        <w:t xml:space="preserve"> עם הבנות לחופשה:</w:t>
      </w:r>
    </w:p>
    <w:p w:rsidR="00352546" w:rsidRPr="00A02A7A" w:rsidRDefault="00352546" w:rsidP="00F22027">
      <w:pPr>
        <w:pStyle w:val="aa"/>
        <w:spacing w:after="240" w:line="360" w:lineRule="auto"/>
        <w:ind w:left="368"/>
        <w:jc w:val="both"/>
        <w:rPr>
          <w:rFonts w:ascii="Miriam" w:hAnsi="Miriam" w:cs="Miriam"/>
          <w:sz w:val="24"/>
          <w:szCs w:val="24"/>
          <w:rtl/>
        </w:rPr>
      </w:pPr>
      <w:r w:rsidRPr="00A02A7A">
        <w:rPr>
          <w:rFonts w:ascii="Miriam" w:hAnsi="Miriam" w:cs="Miriam"/>
          <w:sz w:val="24"/>
          <w:szCs w:val="24"/>
          <w:rtl/>
        </w:rPr>
        <w:t>"... אני אמרתי לה בכל הדרך שאני תוך כדי החופשה מנסה</w:t>
      </w:r>
      <w:r>
        <w:rPr>
          <w:rFonts w:ascii="Miriam" w:hAnsi="Miriam" w:cs="Miriam" w:hint="cs"/>
          <w:sz w:val="24"/>
          <w:szCs w:val="24"/>
          <w:rtl/>
        </w:rPr>
        <w:t xml:space="preserve"> </w:t>
      </w:r>
      <w:r w:rsidRPr="00A02A7A">
        <w:rPr>
          <w:rFonts w:ascii="Miriam" w:hAnsi="Miriam" w:cs="Miriam"/>
          <w:sz w:val="24"/>
          <w:szCs w:val="24"/>
          <w:rtl/>
        </w:rPr>
        <w:t>למצוא דרך ל</w:t>
      </w:r>
      <w:r w:rsidR="00F22027">
        <w:rPr>
          <w:rFonts w:ascii="Miriam" w:hAnsi="Miriam" w:cs="Miriam" w:hint="cs"/>
          <w:sz w:val="24"/>
          <w:szCs w:val="24"/>
          <w:rtl/>
        </w:rPr>
        <w:t>....</w:t>
      </w:r>
      <w:r w:rsidRPr="00A02A7A">
        <w:rPr>
          <w:rFonts w:ascii="Miriam" w:hAnsi="Miriam" w:cs="Miriam"/>
          <w:sz w:val="24"/>
          <w:szCs w:val="24"/>
          <w:rtl/>
        </w:rPr>
        <w:t xml:space="preserve"> לילדות ולי להישאר בארץ." </w:t>
      </w:r>
    </w:p>
    <w:p w:rsidR="00352546" w:rsidRDefault="00352546" w:rsidP="00352546">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בהמשך השיב ואישר כי הודיע לאם שמדובר </w:t>
      </w:r>
      <w:r w:rsidRPr="00A02A7A">
        <w:rPr>
          <w:rFonts w:ascii="Miriam" w:hAnsi="Miriam" w:cs="Miriam"/>
          <w:sz w:val="24"/>
          <w:szCs w:val="24"/>
          <w:rtl/>
        </w:rPr>
        <w:t>"רק חופש".</w:t>
      </w:r>
    </w:p>
    <w:p w:rsidR="00352546" w:rsidRPr="00A02A7A" w:rsidRDefault="00352546" w:rsidP="00F22027">
      <w:pPr>
        <w:pStyle w:val="aa"/>
        <w:spacing w:after="240" w:line="360" w:lineRule="auto"/>
        <w:ind w:left="368"/>
        <w:jc w:val="both"/>
        <w:rPr>
          <w:rFonts w:ascii="David" w:hAnsi="David" w:cs="David"/>
          <w:sz w:val="24"/>
          <w:szCs w:val="24"/>
        </w:rPr>
      </w:pPr>
      <w:r>
        <w:rPr>
          <w:rFonts w:ascii="David" w:hAnsi="David" w:cs="David" w:hint="cs"/>
          <w:sz w:val="24"/>
          <w:szCs w:val="24"/>
          <w:rtl/>
        </w:rPr>
        <w:t xml:space="preserve"> (שורות 9-10 ושורה 24 בהתאמה, עמוד 65 לפרוטוקול מיום </w:t>
      </w:r>
      <w:r w:rsidR="00F22027">
        <w:rPr>
          <w:rFonts w:ascii="David" w:hAnsi="David" w:cs="David" w:hint="cs"/>
          <w:sz w:val="24"/>
          <w:szCs w:val="24"/>
          <w:rtl/>
        </w:rPr>
        <w:t>.....</w:t>
      </w:r>
      <w:r>
        <w:rPr>
          <w:rFonts w:ascii="David" w:hAnsi="David" w:cs="David" w:hint="cs"/>
          <w:sz w:val="24"/>
          <w:szCs w:val="24"/>
          <w:rtl/>
        </w:rPr>
        <w:t>)</w:t>
      </w:r>
    </w:p>
    <w:p w:rsidR="00352546" w:rsidRPr="00A02A7A" w:rsidRDefault="00352546" w:rsidP="00352546">
      <w:pPr>
        <w:pStyle w:val="aa"/>
        <w:rPr>
          <w:rFonts w:ascii="David" w:hAnsi="David" w:cs="David"/>
          <w:sz w:val="24"/>
          <w:szCs w:val="24"/>
          <w:rtl/>
        </w:rPr>
      </w:pPr>
    </w:p>
    <w:p w:rsidR="00352546" w:rsidRPr="0083084C" w:rsidRDefault="00352546" w:rsidP="00352546">
      <w:pPr>
        <w:pStyle w:val="aa"/>
        <w:rPr>
          <w:rFonts w:ascii="David" w:hAnsi="David" w:cs="David"/>
          <w:sz w:val="24"/>
          <w:szCs w:val="24"/>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בעדותו מאשר האב כי לא ניתן היה לקבל את ההסכמה של האם, ומראש, מקום שהוא עצמו לא ידע שיישאר בישראל במועד היציאה עם הבנות בחודש </w:t>
      </w:r>
      <w:r w:rsidR="00F22027">
        <w:rPr>
          <w:rFonts w:ascii="David" w:hAnsi="David" w:cs="David" w:hint="cs"/>
          <w:sz w:val="24"/>
          <w:szCs w:val="24"/>
          <w:rtl/>
        </w:rPr>
        <w:t>......</w:t>
      </w:r>
      <w:r>
        <w:rPr>
          <w:rFonts w:ascii="David" w:hAnsi="David" w:cs="David" w:hint="cs"/>
          <w:sz w:val="24"/>
          <w:szCs w:val="24"/>
          <w:rtl/>
        </w:rPr>
        <w:t>:</w:t>
      </w:r>
    </w:p>
    <w:p w:rsidR="00352546" w:rsidRDefault="00352546" w:rsidP="00352546">
      <w:pPr>
        <w:pStyle w:val="aa"/>
        <w:spacing w:after="240" w:line="360" w:lineRule="auto"/>
        <w:ind w:left="368" w:right="567"/>
        <w:jc w:val="both"/>
        <w:rPr>
          <w:rFonts w:ascii="David" w:hAnsi="David" w:cs="David"/>
          <w:sz w:val="24"/>
          <w:szCs w:val="24"/>
        </w:rPr>
      </w:pPr>
    </w:p>
    <w:p w:rsidR="00352546" w:rsidRPr="001E415B" w:rsidRDefault="00352546" w:rsidP="00F22027">
      <w:pPr>
        <w:pStyle w:val="aa"/>
        <w:spacing w:after="240" w:line="360" w:lineRule="auto"/>
        <w:ind w:left="935" w:right="567"/>
        <w:jc w:val="both"/>
        <w:rPr>
          <w:rFonts w:ascii="Miriam" w:hAnsi="Miriam" w:cs="Miriam"/>
          <w:sz w:val="24"/>
          <w:szCs w:val="24"/>
        </w:rPr>
      </w:pPr>
      <w:r w:rsidRPr="001E415B">
        <w:rPr>
          <w:rFonts w:ascii="Miriam" w:hAnsi="Miriam" w:cs="Miriam"/>
          <w:sz w:val="24"/>
          <w:szCs w:val="24"/>
          <w:rtl/>
        </w:rPr>
        <w:t>" עו"ד</w:t>
      </w:r>
      <w:r w:rsidR="00F22027">
        <w:rPr>
          <w:rFonts w:ascii="Miriam" w:hAnsi="Miriam" w:cs="Miriam" w:hint="cs"/>
          <w:sz w:val="24"/>
          <w:szCs w:val="24"/>
          <w:rtl/>
        </w:rPr>
        <w:t xml:space="preserve"> .......</w:t>
      </w:r>
      <w:r w:rsidRPr="001E415B">
        <w:rPr>
          <w:rFonts w:ascii="Miriam" w:hAnsi="Miriam" w:cs="Miriam"/>
          <w:sz w:val="24"/>
          <w:szCs w:val="24"/>
          <w:rtl/>
        </w:rPr>
        <w:t>:</w:t>
      </w:r>
      <w:r w:rsidRPr="001E415B">
        <w:rPr>
          <w:rFonts w:ascii="Miriam" w:hAnsi="Miriam" w:cs="Miriam"/>
          <w:sz w:val="24"/>
          <w:szCs w:val="24"/>
          <w:rtl/>
        </w:rPr>
        <w:tab/>
        <w:t>תאשר לי שכתוב לא ידעתי שנעבור בטוח.</w:t>
      </w:r>
    </w:p>
    <w:p w:rsidR="00352546" w:rsidRPr="001E415B" w:rsidRDefault="00352546" w:rsidP="002212E6">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עו"ד</w:t>
      </w:r>
      <w:r w:rsidR="00F22027">
        <w:rPr>
          <w:rFonts w:ascii="Miriam" w:hAnsi="Miriam" w:cs="Miriam" w:hint="cs"/>
          <w:sz w:val="24"/>
          <w:szCs w:val="24"/>
          <w:rtl/>
          <w:lang w:eastAsia="he-IL"/>
        </w:rPr>
        <w:t xml:space="preserve"> ........</w:t>
      </w:r>
      <w:r w:rsidRPr="001E415B">
        <w:rPr>
          <w:rFonts w:ascii="Miriam" w:hAnsi="Miriam" w:cs="Miriam"/>
          <w:sz w:val="24"/>
          <w:szCs w:val="24"/>
          <w:rtl/>
          <w:lang w:eastAsia="he-IL"/>
        </w:rPr>
        <w:t>:</w:t>
      </w:r>
      <w:r>
        <w:rPr>
          <w:rFonts w:ascii="Miriam" w:hAnsi="Miriam" w:cs="Miriam"/>
          <w:sz w:val="24"/>
          <w:szCs w:val="24"/>
          <w:rtl/>
          <w:lang w:eastAsia="he-IL"/>
        </w:rPr>
        <w:tab/>
      </w:r>
      <w:r w:rsidRPr="001E415B">
        <w:rPr>
          <w:rFonts w:ascii="Miriam" w:hAnsi="Miriam" w:cs="Miriam"/>
          <w:sz w:val="24"/>
          <w:szCs w:val="24"/>
          <w:rtl/>
          <w:lang w:eastAsia="he-IL"/>
        </w:rPr>
        <w:t>אם זה כתוב זה כתוב.</w:t>
      </w:r>
    </w:p>
    <w:p w:rsidR="00352546" w:rsidRPr="001E415B" w:rsidRDefault="00352546" w:rsidP="002212E6">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לא רציתי להגיד לילדות ועדיין לא אמרתי להן כלום בכלל.</w:t>
      </w:r>
    </w:p>
    <w:p w:rsidR="002212E6" w:rsidRDefault="00352546" w:rsidP="002212E6">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 xml:space="preserve">אני מצטער אני לא רואה את זה פה אבל כן, </w:t>
      </w:r>
    </w:p>
    <w:p w:rsidR="00352546" w:rsidRPr="001E415B" w:rsidRDefault="002212E6" w:rsidP="002212E6">
      <w:pPr>
        <w:pStyle w:val="aa"/>
        <w:spacing w:after="240" w:line="360" w:lineRule="auto"/>
        <w:ind w:left="4820" w:right="567" w:hanging="2660"/>
        <w:jc w:val="both"/>
        <w:rPr>
          <w:rFonts w:ascii="Miriam" w:hAnsi="Miriam" w:cs="Miriam"/>
          <w:sz w:val="24"/>
          <w:szCs w:val="24"/>
          <w:rtl/>
          <w:lang w:eastAsia="he-IL"/>
        </w:rPr>
      </w:pPr>
      <w:r>
        <w:rPr>
          <w:rFonts w:ascii="Miriam" w:hAnsi="Miriam" w:cs="Miriam" w:hint="cs"/>
          <w:sz w:val="24"/>
          <w:szCs w:val="24"/>
          <w:rtl/>
          <w:lang w:eastAsia="he-IL"/>
        </w:rPr>
        <w:t xml:space="preserve">   </w:t>
      </w:r>
      <w:r w:rsidR="00352546" w:rsidRPr="001E415B">
        <w:rPr>
          <w:rFonts w:ascii="Miriam" w:hAnsi="Miriam" w:cs="Miriam"/>
          <w:sz w:val="24"/>
          <w:szCs w:val="24"/>
          <w:rtl/>
          <w:lang w:eastAsia="he-IL"/>
        </w:rPr>
        <w:t>אני רואה פה הודעות קוליות.</w:t>
      </w:r>
    </w:p>
    <w:p w:rsidR="00352546" w:rsidRPr="001E415B" w:rsidRDefault="00352546" w:rsidP="00F22027">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t>כן, זה כשהיא מקללת אותך.</w:t>
      </w:r>
    </w:p>
    <w:p w:rsidR="00352546" w:rsidRPr="001E415B" w:rsidRDefault="00352546" w:rsidP="002212E6">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כב' הש' ל. אקוקה :</w:t>
      </w:r>
      <w:r w:rsidRPr="001E415B">
        <w:rPr>
          <w:rFonts w:ascii="Miriam" w:hAnsi="Miriam" w:cs="Miriam"/>
          <w:sz w:val="24"/>
          <w:szCs w:val="24"/>
          <w:rtl/>
          <w:lang w:eastAsia="he-IL"/>
        </w:rPr>
        <w:tab/>
        <w:t>שורה לפני.</w:t>
      </w:r>
    </w:p>
    <w:p w:rsidR="00352546" w:rsidRPr="001E415B" w:rsidRDefault="00352546" w:rsidP="002212E6">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כן, בדיוק, כן.</w:t>
      </w:r>
    </w:p>
    <w:p w:rsidR="00352546" w:rsidRPr="001E415B" w:rsidRDefault="00352546" w:rsidP="002212E6">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 xml:space="preserve">אם אתה אומר בעצמך שאתה לא ידעת שתעבור בטוח </w:t>
      </w:r>
    </w:p>
    <w:p w:rsidR="00352546" w:rsidRPr="001E415B" w:rsidRDefault="00352546" w:rsidP="002212E6">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כן.</w:t>
      </w:r>
    </w:p>
    <w:p w:rsidR="00352546" w:rsidRPr="001E415B" w:rsidRDefault="00352546" w:rsidP="00F22027">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t>איך בדיוק לקחת אותן בהסכמה?</w:t>
      </w:r>
    </w:p>
    <w:p w:rsidR="002212E6" w:rsidRDefault="00352546" w:rsidP="002212E6">
      <w:pPr>
        <w:pStyle w:val="aa"/>
        <w:spacing w:after="240" w:line="360" w:lineRule="auto"/>
        <w:ind w:left="3595" w:right="567" w:hanging="2660"/>
        <w:jc w:val="both"/>
        <w:rPr>
          <w:rFonts w:ascii="Miriam" w:hAnsi="Miriam" w:cs="Miriam"/>
          <w:b/>
          <w:bCs/>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310385">
        <w:rPr>
          <w:rFonts w:ascii="Miriam" w:hAnsi="Miriam" w:cs="Miriam"/>
          <w:b/>
          <w:bCs/>
          <w:sz w:val="24"/>
          <w:szCs w:val="24"/>
          <w:rtl/>
          <w:lang w:eastAsia="he-IL"/>
        </w:rPr>
        <w:t xml:space="preserve"> </w:t>
      </w:r>
      <w:r w:rsidRPr="00310385">
        <w:rPr>
          <w:rFonts w:ascii="Miriam" w:hAnsi="Miriam" w:cs="Miriam"/>
          <w:b/>
          <w:bCs/>
          <w:sz w:val="24"/>
          <w:szCs w:val="24"/>
          <w:rtl/>
          <w:lang w:eastAsia="he-IL"/>
        </w:rPr>
        <w:t xml:space="preserve">לא הבנתי, איך היא יכולה להסכים אם אני לא יודע </w:t>
      </w:r>
    </w:p>
    <w:p w:rsidR="00352546" w:rsidRPr="00310385" w:rsidRDefault="00352546" w:rsidP="002212E6">
      <w:pPr>
        <w:pStyle w:val="aa"/>
        <w:spacing w:after="240" w:line="360" w:lineRule="auto"/>
        <w:ind w:left="4820" w:right="567" w:hanging="2660"/>
        <w:jc w:val="both"/>
        <w:rPr>
          <w:rFonts w:ascii="Miriam" w:hAnsi="Miriam" w:cs="Miriam"/>
          <w:b/>
          <w:bCs/>
          <w:sz w:val="24"/>
          <w:szCs w:val="24"/>
          <w:rtl/>
          <w:lang w:eastAsia="he-IL"/>
        </w:rPr>
      </w:pPr>
      <w:r w:rsidRPr="00310385">
        <w:rPr>
          <w:rFonts w:ascii="Miriam" w:hAnsi="Miriam" w:cs="Miriam"/>
          <w:b/>
          <w:bCs/>
          <w:sz w:val="24"/>
          <w:szCs w:val="24"/>
          <w:rtl/>
          <w:lang w:eastAsia="he-IL"/>
        </w:rPr>
        <w:t>עדיין באיזה צורה אנחנו נתמקם בארץ.</w:t>
      </w:r>
    </w:p>
    <w:p w:rsidR="00352546" w:rsidRPr="001E415B" w:rsidRDefault="00352546" w:rsidP="002212E6">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אם אתה בעצמך לא ידעת שאתה עובר בטוח נכון,</w:t>
      </w:r>
    </w:p>
    <w:p w:rsidR="00352546" w:rsidRPr="001E415B" w:rsidRDefault="00352546" w:rsidP="002212E6">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002212E6" w:rsidRPr="001E415B">
        <w:rPr>
          <w:rFonts w:ascii="Miriam" w:hAnsi="Miriam" w:cs="Miriam"/>
          <w:sz w:val="24"/>
          <w:szCs w:val="24"/>
          <w:rtl/>
          <w:lang w:eastAsia="he-IL"/>
        </w:rPr>
        <w:t xml:space="preserve"> </w:t>
      </w:r>
      <w:r w:rsidRPr="001E415B">
        <w:rPr>
          <w:rFonts w:ascii="Miriam" w:hAnsi="Miriam" w:cs="Miriam"/>
          <w:sz w:val="24"/>
          <w:szCs w:val="24"/>
          <w:rtl/>
          <w:lang w:eastAsia="he-IL"/>
        </w:rPr>
        <w:t>נכון.</w:t>
      </w:r>
    </w:p>
    <w:p w:rsidR="00352546" w:rsidRPr="001E415B" w:rsidRDefault="00352546" w:rsidP="00F22027">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lastRenderedPageBreak/>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t>אז איך היא יכלה להסכים לזה שהילדות תעבורנה או תשארנה או תחזורנה?</w:t>
      </w:r>
    </w:p>
    <w:p w:rsidR="00352546" w:rsidRPr="001E415B" w:rsidRDefault="00352546" w:rsidP="00F22027">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r>
      <w:r w:rsidR="002212E6">
        <w:rPr>
          <w:rFonts w:ascii="Miriam" w:hAnsi="Miriam" w:cs="Miriam" w:hint="cs"/>
          <w:sz w:val="24"/>
          <w:szCs w:val="24"/>
          <w:rtl/>
          <w:lang w:eastAsia="he-IL"/>
        </w:rPr>
        <w:t xml:space="preserve">            </w:t>
      </w:r>
      <w:r w:rsidR="00F22027">
        <w:rPr>
          <w:rFonts w:ascii="Miriam" w:hAnsi="Miriam" w:cs="Miriam" w:hint="cs"/>
          <w:sz w:val="24"/>
          <w:szCs w:val="24"/>
          <w:rtl/>
          <w:lang w:eastAsia="he-IL"/>
        </w:rPr>
        <w:t>.......</w:t>
      </w:r>
      <w:r w:rsidRPr="001E415B">
        <w:rPr>
          <w:rFonts w:ascii="Miriam" w:hAnsi="Miriam" w:cs="Miriam"/>
          <w:sz w:val="24"/>
          <w:szCs w:val="24"/>
          <w:rtl/>
          <w:lang w:eastAsia="he-IL"/>
        </w:rPr>
        <w:t>הייתה צריכה לבוא לארץ.</w:t>
      </w:r>
    </w:p>
    <w:p w:rsidR="00352546" w:rsidRPr="001E415B" w:rsidRDefault="00352546" w:rsidP="00F22027">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 xml:space="preserve">עו"ד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r>
      <w:r w:rsidR="002212E6">
        <w:rPr>
          <w:rFonts w:ascii="Miriam" w:hAnsi="Miriam" w:cs="Miriam" w:hint="cs"/>
          <w:sz w:val="24"/>
          <w:szCs w:val="24"/>
          <w:rtl/>
          <w:lang w:eastAsia="he-IL"/>
        </w:rPr>
        <w:t xml:space="preserve">                     </w:t>
      </w:r>
      <w:r w:rsidRPr="001E415B">
        <w:rPr>
          <w:rFonts w:ascii="Miriam" w:hAnsi="Miriam" w:cs="Miriam"/>
          <w:sz w:val="24"/>
          <w:szCs w:val="24"/>
          <w:rtl/>
          <w:lang w:eastAsia="he-IL"/>
        </w:rPr>
        <w:t>מתי היא הייתה צריכה לבוא לארץ?</w:t>
      </w:r>
    </w:p>
    <w:p w:rsidR="00352546" w:rsidRPr="001E415B" w:rsidRDefault="00352546" w:rsidP="00F22027">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t xml:space="preserve">היא הייתה צריכה לבוא לארץ כי אני לא יכול לארץ עם הילדות עד שאנחנו לא מחדשים את הדרכון של </w:t>
      </w:r>
      <w:r w:rsidR="00F22027">
        <w:rPr>
          <w:rFonts w:ascii="Miriam" w:hAnsi="Miriam" w:cs="Miriam" w:hint="cs"/>
          <w:sz w:val="24"/>
          <w:szCs w:val="24"/>
          <w:rtl/>
          <w:lang w:eastAsia="he-IL"/>
        </w:rPr>
        <w:t>.....</w:t>
      </w:r>
      <w:r w:rsidRPr="001E415B">
        <w:rPr>
          <w:rFonts w:ascii="Miriam" w:hAnsi="Miriam" w:cs="Miriam"/>
          <w:sz w:val="24"/>
          <w:szCs w:val="24"/>
          <w:rtl/>
          <w:lang w:eastAsia="he-IL"/>
        </w:rPr>
        <w:t>והיא ידעה את זה היא הייתה אמורה לארץ.</w:t>
      </w:r>
    </w:p>
    <w:p w:rsidR="00352546" w:rsidRPr="001E415B" w:rsidRDefault="00352546" w:rsidP="00352546">
      <w:pPr>
        <w:pStyle w:val="aa"/>
        <w:spacing w:after="240" w:line="360" w:lineRule="auto"/>
        <w:ind w:left="935" w:right="567"/>
        <w:jc w:val="both"/>
        <w:rPr>
          <w:rFonts w:ascii="Miriam" w:hAnsi="Miriam" w:cs="Miriam"/>
          <w:sz w:val="24"/>
          <w:szCs w:val="24"/>
          <w:rtl/>
          <w:lang w:eastAsia="he-IL"/>
        </w:rPr>
      </w:pPr>
      <w:r w:rsidRPr="001E415B">
        <w:rPr>
          <w:rFonts w:ascii="Miriam" w:hAnsi="Miriam" w:cs="Miriam"/>
          <w:sz w:val="24"/>
          <w:szCs w:val="24"/>
          <w:rtl/>
          <w:lang w:eastAsia="he-IL"/>
        </w:rPr>
        <w:t>כב' הש' ל. אקוקה :</w:t>
      </w:r>
      <w:r w:rsidRPr="001E415B">
        <w:rPr>
          <w:rFonts w:ascii="Miriam" w:hAnsi="Miriam" w:cs="Miriam"/>
          <w:sz w:val="24"/>
          <w:szCs w:val="24"/>
          <w:rtl/>
          <w:lang w:eastAsia="he-IL"/>
        </w:rPr>
        <w:tab/>
      </w:r>
      <w:r>
        <w:rPr>
          <w:rFonts w:ascii="Miriam" w:hAnsi="Miriam" w:cs="Miriam"/>
          <w:sz w:val="24"/>
          <w:szCs w:val="24"/>
          <w:rtl/>
          <w:lang w:eastAsia="he-IL"/>
        </w:rPr>
        <w:tab/>
      </w:r>
      <w:r w:rsidRPr="001E415B">
        <w:rPr>
          <w:rFonts w:ascii="Miriam" w:hAnsi="Miriam" w:cs="Miriam"/>
          <w:sz w:val="24"/>
          <w:szCs w:val="24"/>
          <w:rtl/>
          <w:lang w:eastAsia="he-IL"/>
        </w:rPr>
        <w:t>מתי היא הייתה אמורה לבוא לארץ?</w:t>
      </w:r>
    </w:p>
    <w:p w:rsidR="00352546" w:rsidRPr="001E415B" w:rsidRDefault="00352546" w:rsidP="009646F2">
      <w:pPr>
        <w:pStyle w:val="aa"/>
        <w:spacing w:after="240" w:line="360" w:lineRule="auto"/>
        <w:ind w:left="3595" w:right="567" w:hanging="2660"/>
        <w:jc w:val="both"/>
        <w:rPr>
          <w:rFonts w:ascii="Miriam" w:hAnsi="Miriam" w:cs="Miriam"/>
          <w:sz w:val="24"/>
          <w:szCs w:val="24"/>
          <w:rtl/>
          <w:lang w:eastAsia="he-IL"/>
        </w:rPr>
      </w:pPr>
      <w:r w:rsidRPr="001E415B">
        <w:rPr>
          <w:rFonts w:ascii="Miriam" w:hAnsi="Miriam" w:cs="Miriam"/>
          <w:sz w:val="24"/>
          <w:szCs w:val="24"/>
          <w:rtl/>
          <w:lang w:eastAsia="he-IL"/>
        </w:rPr>
        <w:t xml:space="preserve">העד, מר </w:t>
      </w:r>
      <w:r w:rsidR="009646F2">
        <w:rPr>
          <w:rFonts w:ascii="Miriam" w:hAnsi="Miriam" w:cs="Miriam" w:hint="cs"/>
          <w:sz w:val="24"/>
          <w:szCs w:val="24"/>
          <w:rtl/>
          <w:lang w:eastAsia="he-IL"/>
        </w:rPr>
        <w:t>.............</w:t>
      </w:r>
      <w:r w:rsidRPr="001E415B">
        <w:rPr>
          <w:rFonts w:ascii="Miriam" w:hAnsi="Miriam" w:cs="Miriam"/>
          <w:sz w:val="24"/>
          <w:szCs w:val="24"/>
          <w:rtl/>
          <w:lang w:eastAsia="he-IL"/>
        </w:rPr>
        <w:t xml:space="preserve"> :</w:t>
      </w:r>
      <w:r w:rsidRPr="001E415B">
        <w:rPr>
          <w:rFonts w:ascii="Miriam" w:hAnsi="Miriam" w:cs="Miriam"/>
          <w:sz w:val="24"/>
          <w:szCs w:val="24"/>
          <w:rtl/>
          <w:lang w:eastAsia="he-IL"/>
        </w:rPr>
        <w:tab/>
      </w:r>
      <w:r w:rsidRPr="00627DAE">
        <w:rPr>
          <w:rFonts w:ascii="Miriam" w:hAnsi="Miriam" w:cs="Miriam"/>
          <w:b/>
          <w:bCs/>
          <w:sz w:val="24"/>
          <w:szCs w:val="24"/>
          <w:rtl/>
          <w:lang w:eastAsia="he-IL"/>
        </w:rPr>
        <w:t>במהלך החופשה שלנו,</w:t>
      </w:r>
      <w:r w:rsidRPr="001E415B">
        <w:rPr>
          <w:rFonts w:ascii="Miriam" w:hAnsi="Miriam" w:cs="Miriam"/>
          <w:sz w:val="24"/>
          <w:szCs w:val="24"/>
          <w:rtl/>
          <w:lang w:eastAsia="he-IL"/>
        </w:rPr>
        <w:t xml:space="preserve"> כשאני רשמתי ב- 10/7</w:t>
      </w:r>
      <w:r w:rsidR="00F22027">
        <w:rPr>
          <w:rFonts w:ascii="Miriam" w:hAnsi="Miriam" w:cs="Miriam" w:hint="cs"/>
          <w:sz w:val="24"/>
          <w:szCs w:val="24"/>
          <w:rtl/>
          <w:lang w:eastAsia="he-IL"/>
        </w:rPr>
        <w:t>....</w:t>
      </w:r>
      <w:r w:rsidRPr="001E415B">
        <w:rPr>
          <w:rFonts w:ascii="Miriam" w:hAnsi="Miriam" w:cs="Miriam"/>
          <w:sz w:val="24"/>
          <w:szCs w:val="24"/>
          <w:rtl/>
          <w:lang w:eastAsia="he-IL"/>
        </w:rPr>
        <w:t>אני אמרתי ל</w:t>
      </w:r>
      <w:r w:rsidR="00F22027">
        <w:rPr>
          <w:rFonts w:ascii="Miriam" w:hAnsi="Miriam" w:cs="Miriam" w:hint="cs"/>
          <w:sz w:val="24"/>
          <w:szCs w:val="24"/>
          <w:rtl/>
          <w:lang w:eastAsia="he-IL"/>
        </w:rPr>
        <w:t>......</w:t>
      </w:r>
      <w:r w:rsidRPr="001E415B">
        <w:rPr>
          <w:rFonts w:ascii="Miriam" w:hAnsi="Miriam" w:cs="Miriam"/>
          <w:sz w:val="24"/>
          <w:szCs w:val="24"/>
          <w:rtl/>
          <w:lang w:eastAsia="he-IL"/>
        </w:rPr>
        <w:t xml:space="preserve"> אנחנו נוסעים לישראל."</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F22027">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(ראו שורות 3-27 עמוד 67 לפרוטוקול מיום </w:t>
      </w:r>
      <w:r w:rsidR="00F22027">
        <w:rPr>
          <w:rFonts w:ascii="David" w:hAnsi="David" w:cs="David" w:hint="cs"/>
          <w:sz w:val="24"/>
          <w:szCs w:val="24"/>
          <w:rtl/>
        </w:rPr>
        <w:t>......</w:t>
      </w:r>
      <w:r>
        <w:rPr>
          <w:rFonts w:ascii="David" w:hAnsi="David" w:cs="David" w:hint="cs"/>
          <w:sz w:val="24"/>
          <w:szCs w:val="24"/>
          <w:rtl/>
        </w:rPr>
        <w:t xml:space="preserve">). </w:t>
      </w:r>
    </w:p>
    <w:p w:rsidR="00352546" w:rsidRDefault="00352546" w:rsidP="00352546">
      <w:pPr>
        <w:pStyle w:val="aa"/>
        <w:spacing w:after="240" w:line="360" w:lineRule="auto"/>
        <w:ind w:left="368"/>
        <w:jc w:val="both"/>
        <w:rPr>
          <w:rFonts w:ascii="David" w:hAnsi="David" w:cs="David"/>
          <w:sz w:val="24"/>
          <w:szCs w:val="24"/>
          <w:rtl/>
        </w:rPr>
      </w:pPr>
      <w:r>
        <w:rPr>
          <w:rFonts w:ascii="David" w:hAnsi="David" w:cs="David" w:hint="cs"/>
          <w:sz w:val="24"/>
          <w:szCs w:val="24"/>
          <w:rtl/>
        </w:rPr>
        <w:t>(ההדגשות שלי, ל.א.)</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מאשר הנתבע בעדותו כי כוונתו הייתה שהתובעת תגיע לישראל ואז ידברו על המעבר (שורה 26-27 עמוד 68 לפרוטוקול מיום </w:t>
      </w:r>
      <w:r w:rsidR="00F22027">
        <w:rPr>
          <w:rFonts w:ascii="David" w:hAnsi="David" w:cs="David" w:hint="cs"/>
          <w:sz w:val="24"/>
          <w:szCs w:val="24"/>
          <w:rtl/>
        </w:rPr>
        <w:t>....</w:t>
      </w:r>
      <w:r>
        <w:rPr>
          <w:rFonts w:ascii="David" w:hAnsi="David" w:cs="David" w:hint="cs"/>
          <w:sz w:val="24"/>
          <w:szCs w:val="24"/>
          <w:rtl/>
        </w:rPr>
        <w:t xml:space="preserve">). משמע לא ניתנה הסכמה למה שלא דובר קודם ליציאתו מהארץ.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הנתבע חוזר הן בהודעות הכתובות בין הצדדים והן בחקירתו הנגדית כי הכוונה הייתה לצאת מהארץ עם הבנות לחופשה וכי החזיק הוא עבורן בכרטיס טיסה עם מועד חזרה ליום </w:t>
      </w:r>
      <w:r w:rsidR="00F22027">
        <w:rPr>
          <w:rFonts w:ascii="David" w:hAnsi="David" w:cs="David" w:hint="cs"/>
          <w:sz w:val="24"/>
          <w:szCs w:val="24"/>
          <w:rtl/>
        </w:rPr>
        <w:t>......</w:t>
      </w:r>
      <w:r>
        <w:rPr>
          <w:rFonts w:ascii="David" w:hAnsi="David" w:cs="David" w:hint="cs"/>
          <w:sz w:val="24"/>
          <w:szCs w:val="24"/>
          <w:rtl/>
        </w:rPr>
        <w:t xml:space="preserve">(שורה 20 עמוד 80 לפרוטוקול מיום </w:t>
      </w:r>
      <w:r w:rsidR="00F22027">
        <w:rPr>
          <w:rFonts w:ascii="David" w:hAnsi="David" w:cs="David" w:hint="cs"/>
          <w:sz w:val="24"/>
          <w:szCs w:val="24"/>
          <w:rtl/>
        </w:rPr>
        <w:t>.......</w:t>
      </w:r>
      <w:r>
        <w:rPr>
          <w:rFonts w:ascii="David" w:hAnsi="David" w:cs="David" w:hint="cs"/>
          <w:sz w:val="24"/>
          <w:szCs w:val="24"/>
          <w:rtl/>
        </w:rPr>
        <w:t xml:space="preserve">). הנתבע מאשר בעדותו כפי שגם כתב לתובעת בזמן אמת כי הבנות לא ידעו על התכנית לעבור לישראל והוא לא שיתף אותן בדבר (שורות 4-5 עמוד 84 לפרוטוקול מיום </w:t>
      </w:r>
      <w:r w:rsidR="00F22027">
        <w:rPr>
          <w:rFonts w:ascii="David" w:hAnsi="David" w:cs="David" w:hint="cs"/>
          <w:sz w:val="24"/>
          <w:szCs w:val="24"/>
          <w:rtl/>
        </w:rPr>
        <w:t>....</w:t>
      </w:r>
      <w:r>
        <w:rPr>
          <w:rFonts w:ascii="David" w:hAnsi="David" w:cs="David" w:hint="cs"/>
          <w:sz w:val="24"/>
          <w:szCs w:val="24"/>
          <w:rtl/>
        </w:rPr>
        <w:t>), העיד הנתבע כי קיבל את ההחלטה להישאר בארץ עם הבנות לאחר שהוא כבר יצא עמן מ</w:t>
      </w:r>
      <w:r w:rsidR="00F22027">
        <w:rPr>
          <w:rFonts w:ascii="David" w:hAnsi="David" w:cs="David" w:hint="cs"/>
          <w:sz w:val="24"/>
          <w:szCs w:val="24"/>
          <w:rtl/>
        </w:rPr>
        <w:t>....</w:t>
      </w:r>
      <w:r>
        <w:rPr>
          <w:rFonts w:ascii="David" w:hAnsi="David" w:cs="David" w:hint="cs"/>
          <w:sz w:val="24"/>
          <w:szCs w:val="24"/>
          <w:rtl/>
        </w:rPr>
        <w:t xml:space="preserve">, לאחר שכבר נכנס לישראל , החלטה שהוא קיבל לבדו. את ההחלטה דנן מחליט הנתבע להודיע לתובעת רק לאחר שמבקש הוא כי תמלא ותחתום על מסמכים לטובת רישום הבנות לבית ספר בישראל. לא השתכנעתי כי לא הצליח הנתבע ליצור עם התובעת קשר מיום </w:t>
      </w:r>
      <w:r w:rsidR="00F22027">
        <w:rPr>
          <w:rFonts w:ascii="David" w:hAnsi="David" w:cs="David" w:hint="cs"/>
          <w:sz w:val="24"/>
          <w:szCs w:val="24"/>
          <w:rtl/>
        </w:rPr>
        <w:t>......</w:t>
      </w:r>
      <w:r>
        <w:rPr>
          <w:rFonts w:ascii="David" w:hAnsi="David" w:cs="David" w:hint="cs"/>
          <w:sz w:val="24"/>
          <w:szCs w:val="24"/>
          <w:rtl/>
        </w:rPr>
        <w:t xml:space="preserve">ועד </w:t>
      </w:r>
      <w:r w:rsidR="00F22027">
        <w:rPr>
          <w:rFonts w:ascii="David" w:hAnsi="David" w:cs="David" w:hint="cs"/>
          <w:sz w:val="24"/>
          <w:szCs w:val="24"/>
          <w:rtl/>
        </w:rPr>
        <w:t>.......</w:t>
      </w:r>
      <w:r>
        <w:rPr>
          <w:rFonts w:ascii="David" w:hAnsi="David" w:cs="David" w:hint="cs"/>
          <w:sz w:val="24"/>
          <w:szCs w:val="24"/>
          <w:rtl/>
        </w:rPr>
        <w:t>וגם אם כן, לא מדובר בתקופה כה ממשוכת המצדיקה קבלת החלטות כה משמעותיות באופן עצמאי ובלעדי. כך גם לא השתכנעתי כי לא הייתה לו דרך לשתף אותה בתכניתו. על תכניות אחרות לרבות מעבר הבנות לבית ספר אחר והתקרבות לכפר בו התגורר הנתבע ב</w:t>
      </w:r>
      <w:r w:rsidR="00F22027">
        <w:rPr>
          <w:rFonts w:ascii="David" w:hAnsi="David" w:cs="David" w:hint="cs"/>
          <w:sz w:val="24"/>
          <w:szCs w:val="24"/>
          <w:rtl/>
        </w:rPr>
        <w:t>....</w:t>
      </w:r>
      <w:r>
        <w:rPr>
          <w:rFonts w:ascii="David" w:hAnsi="David" w:cs="David" w:hint="cs"/>
          <w:sz w:val="24"/>
          <w:szCs w:val="24"/>
          <w:rtl/>
        </w:rPr>
        <w:t xml:space="preserve"> ניתן ללמוד מעדויות הצדדים שניהם. גם התובעת מאשרת על תכניות משותפות שהיו להם בהקשר זה וראו עמוד 35 לפרוטוקול מיום </w:t>
      </w:r>
      <w:r w:rsidR="00F22027">
        <w:rPr>
          <w:rFonts w:ascii="David" w:hAnsi="David" w:cs="David" w:hint="cs"/>
          <w:sz w:val="24"/>
          <w:szCs w:val="24"/>
          <w:rtl/>
        </w:rPr>
        <w:t>....</w:t>
      </w:r>
      <w:r>
        <w:rPr>
          <w:rFonts w:ascii="David" w:hAnsi="David" w:cs="David" w:hint="cs"/>
          <w:sz w:val="24"/>
          <w:szCs w:val="24"/>
          <w:rtl/>
        </w:rPr>
        <w:t xml:space="preserve">). </w:t>
      </w:r>
    </w:p>
    <w:p w:rsidR="00352546" w:rsidRPr="009E764A" w:rsidRDefault="00352546" w:rsidP="00352546">
      <w:pPr>
        <w:pStyle w:val="aa"/>
        <w:rPr>
          <w:rFonts w:ascii="David" w:hAnsi="David" w:cs="David"/>
          <w:sz w:val="24"/>
          <w:szCs w:val="24"/>
          <w:rtl/>
        </w:rPr>
      </w:pPr>
    </w:p>
    <w:p w:rsidR="00352546" w:rsidRDefault="00352546" w:rsidP="00F22027">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lastRenderedPageBreak/>
        <w:t xml:space="preserve">גם אם אקבל את הגרסה כי לא יכול היה ליצור עמה קשר, לאחר שכבר שהה בישראל ועד ליום </w:t>
      </w:r>
      <w:r w:rsidR="00F22027">
        <w:rPr>
          <w:rFonts w:ascii="David" w:hAnsi="David" w:cs="David" w:hint="cs"/>
          <w:sz w:val="24"/>
          <w:szCs w:val="24"/>
          <w:rtl/>
        </w:rPr>
        <w:t>.....</w:t>
      </w:r>
      <w:r>
        <w:rPr>
          <w:rFonts w:ascii="David" w:hAnsi="David" w:cs="David" w:hint="cs"/>
          <w:sz w:val="24"/>
          <w:szCs w:val="24"/>
          <w:rtl/>
        </w:rPr>
        <w:t xml:space="preserve">, הרי מעת שיצרה עמו קשר עוד ביום </w:t>
      </w:r>
      <w:r w:rsidR="00F22027">
        <w:rPr>
          <w:rFonts w:ascii="David" w:hAnsi="David" w:cs="David" w:hint="cs"/>
          <w:sz w:val="24"/>
          <w:szCs w:val="24"/>
          <w:rtl/>
        </w:rPr>
        <w:t>.....</w:t>
      </w:r>
      <w:r>
        <w:rPr>
          <w:rFonts w:ascii="David" w:hAnsi="David" w:cs="David" w:hint="cs"/>
          <w:sz w:val="24"/>
          <w:szCs w:val="24"/>
          <w:rtl/>
        </w:rPr>
        <w:t xml:space="preserve">באמצעות תכתובת, ללא שיש תיעוד על ניסיון ליצור קשר קודם לכן, לא שיתף אותה באמור ובחר לעשות כן רק ביום </w:t>
      </w:r>
      <w:r w:rsidR="00F22027">
        <w:rPr>
          <w:rFonts w:ascii="David" w:hAnsi="David" w:cs="David" w:hint="cs"/>
          <w:sz w:val="24"/>
          <w:szCs w:val="24"/>
          <w:rtl/>
        </w:rPr>
        <w:t>......</w:t>
      </w:r>
      <w:r>
        <w:rPr>
          <w:rFonts w:ascii="David" w:hAnsi="David" w:cs="David" w:hint="cs"/>
          <w:sz w:val="24"/>
          <w:szCs w:val="24"/>
          <w:rtl/>
        </w:rPr>
        <w:t>סמוך למועד החזרה. ממילא בשלב זה כבר היה ניתן לקבל החלטות משותפות או לשוב ל</w:t>
      </w:r>
      <w:r w:rsidR="00F22027">
        <w:rPr>
          <w:rFonts w:ascii="David" w:hAnsi="David" w:cs="David" w:hint="cs"/>
          <w:sz w:val="24"/>
          <w:szCs w:val="24"/>
          <w:rtl/>
        </w:rPr>
        <w:t>....</w:t>
      </w:r>
      <w:r>
        <w:rPr>
          <w:rFonts w:ascii="David" w:hAnsi="David" w:cs="David" w:hint="cs"/>
          <w:sz w:val="24"/>
          <w:szCs w:val="24"/>
          <w:rtl/>
        </w:rPr>
        <w:t xml:space="preserve"> במועד המתוכנן, </w:t>
      </w:r>
      <w:r w:rsidR="00F22027">
        <w:rPr>
          <w:rFonts w:ascii="David" w:hAnsi="David" w:cs="David" w:hint="cs"/>
          <w:sz w:val="24"/>
          <w:szCs w:val="24"/>
          <w:rtl/>
        </w:rPr>
        <w:t>....</w:t>
      </w:r>
      <w:r>
        <w:rPr>
          <w:rFonts w:ascii="David" w:hAnsi="David" w:cs="David" w:hint="cs"/>
          <w:sz w:val="24"/>
          <w:szCs w:val="24"/>
          <w:rtl/>
        </w:rPr>
        <w:t xml:space="preserve"> ולדון באופן שבו יושלם המעבר, ככל שיסכימו על כך הצדדים. </w:t>
      </w:r>
    </w:p>
    <w:p w:rsidR="00352546" w:rsidRDefault="00352546" w:rsidP="00317B9B">
      <w:pPr>
        <w:pStyle w:val="aa"/>
        <w:spacing w:after="240" w:line="360" w:lineRule="auto"/>
        <w:ind w:left="368"/>
        <w:jc w:val="both"/>
        <w:rPr>
          <w:rFonts w:ascii="David" w:hAnsi="David" w:cs="David"/>
          <w:sz w:val="24"/>
          <w:szCs w:val="24"/>
        </w:rPr>
      </w:pPr>
      <w:r>
        <w:rPr>
          <w:rFonts w:ascii="David" w:hAnsi="David" w:cs="David" w:hint="cs"/>
          <w:sz w:val="24"/>
          <w:szCs w:val="24"/>
          <w:rtl/>
        </w:rPr>
        <w:t>אמנם חלוקים הצדדים על המועד בו החל הנתבע לתכנן את יציאתו מ</w:t>
      </w:r>
      <w:r w:rsidR="00317B9B">
        <w:rPr>
          <w:rFonts w:ascii="David" w:hAnsi="David" w:cs="David" w:hint="cs"/>
          <w:sz w:val="24"/>
          <w:szCs w:val="24"/>
          <w:rtl/>
        </w:rPr>
        <w:t>.....</w:t>
      </w:r>
      <w:r>
        <w:rPr>
          <w:rFonts w:ascii="David" w:hAnsi="David" w:cs="David" w:hint="cs"/>
          <w:sz w:val="24"/>
          <w:szCs w:val="24"/>
          <w:rtl/>
        </w:rPr>
        <w:t xml:space="preserve"> עם הבנות שלא בהסכמת התובעת, האם גמלה בלבו ההחלטה עוד בחודש יוני </w:t>
      </w:r>
      <w:r w:rsidR="00317B9B">
        <w:rPr>
          <w:rFonts w:ascii="David" w:hAnsi="David" w:cs="David" w:hint="cs"/>
          <w:sz w:val="24"/>
          <w:szCs w:val="24"/>
          <w:rtl/>
        </w:rPr>
        <w:t>......</w:t>
      </w:r>
      <w:r>
        <w:rPr>
          <w:rFonts w:ascii="David" w:hAnsi="David" w:cs="David" w:hint="cs"/>
          <w:sz w:val="24"/>
          <w:szCs w:val="24"/>
          <w:rtl/>
        </w:rPr>
        <w:t xml:space="preserve">שורות 9-21 עמוד 84 ושורות 12-15 עמוד 92 לפרוטוקול מיום </w:t>
      </w:r>
      <w:r w:rsidR="00317B9B">
        <w:rPr>
          <w:rFonts w:ascii="David" w:hAnsi="David" w:cs="David" w:hint="cs"/>
          <w:sz w:val="24"/>
          <w:szCs w:val="24"/>
          <w:rtl/>
        </w:rPr>
        <w:t>.....</w:t>
      </w:r>
      <w:r>
        <w:rPr>
          <w:rFonts w:ascii="David" w:hAnsi="David" w:cs="David" w:hint="cs"/>
          <w:sz w:val="24"/>
          <w:szCs w:val="24"/>
          <w:rtl/>
        </w:rPr>
        <w:t xml:space="preserve">), האם ביולי </w:t>
      </w:r>
      <w:r w:rsidR="00317B9B">
        <w:rPr>
          <w:rFonts w:ascii="David" w:hAnsi="David" w:cs="David" w:hint="cs"/>
          <w:sz w:val="24"/>
          <w:szCs w:val="24"/>
          <w:rtl/>
        </w:rPr>
        <w:t>....</w:t>
      </w:r>
      <w:r>
        <w:rPr>
          <w:rFonts w:ascii="David" w:hAnsi="David" w:cs="David" w:hint="cs"/>
          <w:sz w:val="24"/>
          <w:szCs w:val="24"/>
          <w:rtl/>
        </w:rPr>
        <w:t xml:space="preserve"> או שמא רק באוגוסט </w:t>
      </w:r>
      <w:r w:rsidR="00317B9B">
        <w:rPr>
          <w:rFonts w:ascii="David" w:hAnsi="David" w:cs="David" w:hint="cs"/>
          <w:sz w:val="24"/>
          <w:szCs w:val="24"/>
          <w:rtl/>
        </w:rPr>
        <w:t>....</w:t>
      </w:r>
      <w:r>
        <w:rPr>
          <w:rFonts w:ascii="David" w:hAnsi="David" w:cs="David" w:hint="cs"/>
          <w:sz w:val="24"/>
          <w:szCs w:val="24"/>
          <w:rtl/>
        </w:rPr>
        <w:t>, אולם גם אם אמצא שהמועד היה קודם ליציאתו מ</w:t>
      </w:r>
      <w:r w:rsidR="00317B9B">
        <w:rPr>
          <w:rFonts w:ascii="David" w:hAnsi="David" w:cs="David" w:hint="cs"/>
          <w:sz w:val="24"/>
          <w:szCs w:val="24"/>
          <w:rtl/>
        </w:rPr>
        <w:t>....</w:t>
      </w:r>
      <w:r>
        <w:rPr>
          <w:rFonts w:ascii="David" w:hAnsi="David" w:cs="David" w:hint="cs"/>
          <w:sz w:val="24"/>
          <w:szCs w:val="24"/>
          <w:rtl/>
        </w:rPr>
        <w:t xml:space="preserve"> עם הקטינות או לאחר שכבר הגיע לחופשה עמן בישראל, כך או כך, העיד הוא שאת ההחלטה להישאר בישראל קיבל הוא באופן עצמאי ולבדו (ראו שורות 3-12 עמוד 72 לפרוטוקול מיום </w:t>
      </w:r>
      <w:r w:rsidR="00317B9B">
        <w:rPr>
          <w:rFonts w:ascii="David" w:hAnsi="David" w:cs="David" w:hint="cs"/>
          <w:sz w:val="24"/>
          <w:szCs w:val="24"/>
          <w:rtl/>
        </w:rPr>
        <w:t>....</w:t>
      </w:r>
      <w:r>
        <w:rPr>
          <w:rFonts w:ascii="David" w:hAnsi="David" w:cs="David" w:hint="cs"/>
          <w:sz w:val="24"/>
          <w:szCs w:val="24"/>
          <w:rtl/>
        </w:rPr>
        <w:t>) :</w:t>
      </w:r>
    </w:p>
    <w:p w:rsidR="00352546" w:rsidRPr="00310385" w:rsidRDefault="00352546" w:rsidP="00352546">
      <w:pPr>
        <w:pStyle w:val="aa"/>
        <w:spacing w:line="360" w:lineRule="auto"/>
        <w:ind w:right="426"/>
        <w:jc w:val="both"/>
        <w:rPr>
          <w:rFonts w:ascii="Miriam" w:hAnsi="Miriam" w:cs="Miriam"/>
          <w:sz w:val="24"/>
          <w:szCs w:val="24"/>
          <w:rtl/>
        </w:rPr>
      </w:pPr>
    </w:p>
    <w:p w:rsidR="00352546" w:rsidRPr="00310385" w:rsidRDefault="00352546" w:rsidP="00317B9B">
      <w:pPr>
        <w:pStyle w:val="aa"/>
        <w:spacing w:line="360" w:lineRule="auto"/>
        <w:ind w:right="426"/>
        <w:jc w:val="both"/>
        <w:rPr>
          <w:rFonts w:ascii="Miriam" w:hAnsi="Miriam" w:cs="Miriam"/>
          <w:sz w:val="24"/>
          <w:szCs w:val="24"/>
        </w:rPr>
      </w:pPr>
      <w:r w:rsidRPr="00310385">
        <w:rPr>
          <w:rFonts w:ascii="Miriam" w:hAnsi="Miriam" w:cs="Miriam"/>
          <w:sz w:val="24"/>
          <w:szCs w:val="24"/>
          <w:rtl/>
        </w:rPr>
        <w:t xml:space="preserve">" כשהגעתי לישראל והבנתי את הדברים שאני צריך לעשות הדבר הראשון שעניין אותי זה לרשום את הילדות לבית הספר ולרשום אותן בזמן, לא רציתי ששינוי כזה גדול בחיים שלהן והן גם לא יוכלו להיכנס בזמן לבית ספר והזמן הזה הוא השבועיים וחצי האלה של סוף  יולי תחילת אוגוסט ובזמן הזה היא לא עונה </w:t>
      </w:r>
      <w:r w:rsidRPr="005A21F4">
        <w:rPr>
          <w:rFonts w:ascii="Miriam" w:hAnsi="Miriam" w:cs="Miriam"/>
          <w:b/>
          <w:bCs/>
          <w:sz w:val="24"/>
          <w:szCs w:val="24"/>
          <w:rtl/>
        </w:rPr>
        <w:t>ואני צריך לקבל החלטה מה אני עושה אני חוזר עוד פעם ל</w:t>
      </w:r>
      <w:r w:rsidR="00317B9B">
        <w:rPr>
          <w:rFonts w:ascii="Miriam" w:hAnsi="Miriam" w:cs="Miriam" w:hint="cs"/>
          <w:b/>
          <w:bCs/>
          <w:sz w:val="24"/>
          <w:szCs w:val="24"/>
          <w:rtl/>
        </w:rPr>
        <w:t>.....</w:t>
      </w:r>
      <w:r>
        <w:rPr>
          <w:rFonts w:ascii="Miriam" w:hAnsi="Miriam" w:cs="Miriam" w:hint="cs"/>
          <w:b/>
          <w:bCs/>
          <w:sz w:val="24"/>
          <w:szCs w:val="24"/>
          <w:rtl/>
        </w:rPr>
        <w:t xml:space="preserve"> (</w:t>
      </w:r>
      <w:r w:rsidRPr="005A21F4">
        <w:rPr>
          <w:rFonts w:ascii="Miriam" w:hAnsi="Miriam" w:cs="Miriam" w:hint="cs"/>
          <w:sz w:val="24"/>
          <w:szCs w:val="24"/>
          <w:rtl/>
        </w:rPr>
        <w:t xml:space="preserve">צ"ל </w:t>
      </w:r>
      <w:r w:rsidR="00317B9B">
        <w:rPr>
          <w:rFonts w:ascii="Miriam" w:hAnsi="Miriam" w:cs="Miriam" w:hint="cs"/>
          <w:sz w:val="24"/>
          <w:szCs w:val="24"/>
          <w:rtl/>
        </w:rPr>
        <w:t>.....</w:t>
      </w:r>
      <w:r>
        <w:rPr>
          <w:rFonts w:ascii="Miriam" w:hAnsi="Miriam" w:cs="Miriam" w:hint="cs"/>
          <w:sz w:val="24"/>
          <w:szCs w:val="24"/>
          <w:rtl/>
        </w:rPr>
        <w:t>, ל.א</w:t>
      </w:r>
      <w:r w:rsidRPr="005A21F4">
        <w:rPr>
          <w:rFonts w:ascii="Miriam" w:hAnsi="Miriam" w:cs="Miriam" w:hint="cs"/>
          <w:sz w:val="24"/>
          <w:szCs w:val="24"/>
          <w:rtl/>
        </w:rPr>
        <w:t>)</w:t>
      </w:r>
      <w:r w:rsidRPr="005A21F4">
        <w:rPr>
          <w:rFonts w:ascii="Miriam" w:hAnsi="Miriam" w:cs="Miriam"/>
          <w:b/>
          <w:bCs/>
          <w:sz w:val="24"/>
          <w:szCs w:val="24"/>
          <w:rtl/>
        </w:rPr>
        <w:t xml:space="preserve"> כשלילדות אין חיי חברה ואני מאה אחוז מהזמן מטפל בהן והיא לא עושה שום דבר</w:t>
      </w:r>
      <w:r w:rsidRPr="00310385">
        <w:rPr>
          <w:rFonts w:ascii="Miriam" w:hAnsi="Miriam" w:cs="Miriam"/>
          <w:sz w:val="24"/>
          <w:szCs w:val="24"/>
          <w:rtl/>
        </w:rPr>
        <w:t>, אני גם את הויזה שלי לא הצלחתי לחדש ב</w:t>
      </w:r>
      <w:r w:rsidR="00317B9B">
        <w:rPr>
          <w:rFonts w:ascii="Miriam" w:hAnsi="Miriam" w:cs="Miriam" w:hint="cs"/>
          <w:sz w:val="24"/>
          <w:szCs w:val="24"/>
          <w:rtl/>
        </w:rPr>
        <w:t>....</w:t>
      </w:r>
      <w:r w:rsidRPr="00310385">
        <w:rPr>
          <w:rFonts w:ascii="Miriam" w:hAnsi="Miriam" w:cs="Miriam"/>
          <w:sz w:val="24"/>
          <w:szCs w:val="24"/>
          <w:rtl/>
        </w:rPr>
        <w:t xml:space="preserve"> כי הייתי צריך את העזרה שלה , ויזת תושבות ב</w:t>
      </w:r>
      <w:r w:rsidR="00317B9B">
        <w:rPr>
          <w:rFonts w:ascii="Miriam" w:hAnsi="Miriam" w:cs="Miriam" w:hint="cs"/>
          <w:sz w:val="24"/>
          <w:szCs w:val="24"/>
          <w:rtl/>
        </w:rPr>
        <w:t>......</w:t>
      </w:r>
      <w:r w:rsidRPr="00310385">
        <w:rPr>
          <w:rFonts w:ascii="Miriam" w:hAnsi="Miriam" w:cs="Miriam"/>
          <w:sz w:val="24"/>
          <w:szCs w:val="24"/>
          <w:rtl/>
        </w:rPr>
        <w:t>."</w:t>
      </w:r>
    </w:p>
    <w:p w:rsidR="00352546" w:rsidRPr="00310385"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אם לא די בכל זה, </w:t>
      </w:r>
      <w:r w:rsidRPr="001B0FBE">
        <w:rPr>
          <w:rFonts w:ascii="David" w:hAnsi="David" w:cs="David" w:hint="cs"/>
          <w:b/>
          <w:bCs/>
          <w:sz w:val="24"/>
          <w:szCs w:val="24"/>
          <w:u w:val="single"/>
          <w:rtl/>
        </w:rPr>
        <w:t>מודה הנתבע בחקירתו הנגדית</w:t>
      </w:r>
      <w:r>
        <w:rPr>
          <w:rFonts w:ascii="David" w:hAnsi="David" w:cs="David" w:hint="cs"/>
          <w:sz w:val="24"/>
          <w:szCs w:val="24"/>
          <w:rtl/>
        </w:rPr>
        <w:t xml:space="preserve">, לאחר שהופנה לדברים שצוטטו מחלופת ההודעות הכתובות על ידי ב"כ התובעת </w:t>
      </w:r>
      <w:r w:rsidRPr="001B0FBE">
        <w:rPr>
          <w:rFonts w:ascii="David" w:hAnsi="David" w:cs="David" w:hint="cs"/>
          <w:b/>
          <w:bCs/>
          <w:sz w:val="24"/>
          <w:szCs w:val="24"/>
          <w:u w:val="single"/>
          <w:rtl/>
        </w:rPr>
        <w:t>כי לא הייתה הסכמה</w:t>
      </w:r>
      <w:r>
        <w:rPr>
          <w:rFonts w:ascii="David" w:hAnsi="David" w:cs="David" w:hint="cs"/>
          <w:sz w:val="24"/>
          <w:szCs w:val="24"/>
          <w:rtl/>
        </w:rPr>
        <w:t xml:space="preserve"> (ראו שורה 14 עמוד 79 לפרוטוקול מיום </w:t>
      </w:r>
      <w:r w:rsidR="00317B9B">
        <w:rPr>
          <w:rFonts w:ascii="David" w:hAnsi="David" w:cs="David" w:hint="cs"/>
          <w:sz w:val="24"/>
          <w:szCs w:val="24"/>
          <w:rtl/>
        </w:rPr>
        <w:t>.....</w:t>
      </w:r>
      <w:r>
        <w:rPr>
          <w:rFonts w:ascii="David" w:hAnsi="David" w:cs="David" w:hint="cs"/>
          <w:sz w:val="24"/>
          <w:szCs w:val="24"/>
          <w:rtl/>
        </w:rPr>
        <w:t xml:space="preserve">). </w:t>
      </w:r>
    </w:p>
    <w:p w:rsidR="00352546" w:rsidRDefault="00352546" w:rsidP="00352546">
      <w:pPr>
        <w:pStyle w:val="aa"/>
        <w:spacing w:after="240" w:line="360" w:lineRule="auto"/>
        <w:ind w:left="368"/>
        <w:jc w:val="both"/>
        <w:rPr>
          <w:rFonts w:ascii="David" w:hAnsi="David" w:cs="David"/>
          <w:sz w:val="24"/>
          <w:szCs w:val="24"/>
        </w:rPr>
      </w:pPr>
    </w:p>
    <w:p w:rsidR="00352546" w:rsidRPr="006B0BB1"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בנסיבות העניין לא מצאתי כי התנהלות התובעת לאחר כניסת הקטינות לישראל -הגם שידעה על מקום שהותן כל העת מאז שיצאו מ</w:t>
      </w:r>
      <w:r w:rsidR="00317B9B">
        <w:rPr>
          <w:rFonts w:ascii="David" w:hAnsi="David" w:cs="David" w:hint="cs"/>
          <w:sz w:val="24"/>
          <w:szCs w:val="24"/>
          <w:rtl/>
        </w:rPr>
        <w:t>....</w:t>
      </w:r>
      <w:r>
        <w:rPr>
          <w:rFonts w:ascii="David" w:hAnsi="David" w:cs="David" w:hint="cs"/>
          <w:sz w:val="24"/>
          <w:szCs w:val="24"/>
          <w:rtl/>
        </w:rPr>
        <w:t xml:space="preserve"> עם אביהן והסכמתה ליציאתן לחופשה בישראל - מלמדת על הסכמתה למעבר שנתנה קודם ליציאתן מ</w:t>
      </w:r>
      <w:r w:rsidR="00317B9B">
        <w:rPr>
          <w:rFonts w:ascii="David" w:hAnsi="David" w:cs="David" w:hint="cs"/>
          <w:sz w:val="24"/>
          <w:szCs w:val="24"/>
          <w:rtl/>
        </w:rPr>
        <w:t>....</w:t>
      </w:r>
      <w:r>
        <w:rPr>
          <w:rFonts w:ascii="David" w:hAnsi="David" w:cs="David" w:hint="cs"/>
          <w:sz w:val="24"/>
          <w:szCs w:val="24"/>
          <w:rtl/>
        </w:rPr>
        <w:t xml:space="preserve">. </w:t>
      </w:r>
      <w:r w:rsidRPr="006B0BB1">
        <w:rPr>
          <w:rFonts w:ascii="David" w:hAnsi="David" w:cs="David"/>
          <w:b/>
          <w:bCs/>
          <w:sz w:val="24"/>
          <w:szCs w:val="24"/>
          <w:rtl/>
        </w:rPr>
        <w:t xml:space="preserve">שוכנעתי כי התובעת </w:t>
      </w:r>
      <w:r>
        <w:rPr>
          <w:rFonts w:ascii="David" w:hAnsi="David" w:cs="David" w:hint="cs"/>
          <w:b/>
          <w:bCs/>
          <w:sz w:val="24"/>
          <w:szCs w:val="24"/>
          <w:rtl/>
        </w:rPr>
        <w:t xml:space="preserve">לא </w:t>
      </w:r>
      <w:r w:rsidRPr="006B0BB1">
        <w:rPr>
          <w:rFonts w:ascii="David" w:hAnsi="David" w:cs="David"/>
          <w:b/>
          <w:bCs/>
          <w:sz w:val="24"/>
          <w:szCs w:val="24"/>
          <w:rtl/>
        </w:rPr>
        <w:t xml:space="preserve">הסכימה לנסיעת הקטינות לישראל </w:t>
      </w:r>
      <w:r>
        <w:rPr>
          <w:rFonts w:ascii="David" w:hAnsi="David" w:cs="David" w:hint="cs"/>
          <w:b/>
          <w:bCs/>
          <w:sz w:val="24"/>
          <w:szCs w:val="24"/>
          <w:rtl/>
        </w:rPr>
        <w:t>ולכן לא התקיים חריג ההסכמה בענייננו.</w:t>
      </w:r>
    </w:p>
    <w:p w:rsidR="00352546" w:rsidRDefault="00352546" w:rsidP="00352546">
      <w:pPr>
        <w:rPr>
          <w:rFonts w:ascii="David" w:hAnsi="David"/>
          <w:b/>
          <w:bCs/>
          <w:rtl/>
        </w:rPr>
      </w:pPr>
    </w:p>
    <w:p w:rsidR="00352546" w:rsidRPr="006F2910" w:rsidRDefault="00352546" w:rsidP="00352546">
      <w:pPr>
        <w:jc w:val="both"/>
        <w:rPr>
          <w:rFonts w:ascii="David" w:hAnsi="David"/>
          <w:b/>
          <w:bCs/>
          <w:sz w:val="26"/>
          <w:szCs w:val="26"/>
          <w:u w:val="single"/>
          <w:rtl/>
        </w:rPr>
      </w:pPr>
      <w:r w:rsidRPr="006F2910">
        <w:rPr>
          <w:rFonts w:ascii="David" w:hAnsi="David"/>
          <w:b/>
          <w:bCs/>
          <w:sz w:val="26"/>
          <w:szCs w:val="26"/>
          <w:u w:val="single"/>
          <w:rtl/>
        </w:rPr>
        <w:t>חריג ההשלמה – סעיף 13(א) לתוספת לאמנה</w:t>
      </w:r>
    </w:p>
    <w:p w:rsidR="00352546" w:rsidRPr="006B0BB1" w:rsidRDefault="00352546" w:rsidP="00352546">
      <w:pPr>
        <w:rPr>
          <w:rFonts w:ascii="David" w:hAnsi="David"/>
          <w:b/>
          <w:bCs/>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b/>
          <w:bCs/>
          <w:sz w:val="24"/>
          <w:szCs w:val="24"/>
          <w:rtl/>
        </w:rPr>
        <w:t xml:space="preserve">לתובע כאמור טענה נוספת והיא השלמה של התובעת עם מעבר הקטינות לישראל, היינו טען הוא להתקיימות "חריג ההשלמה". </w:t>
      </w:r>
    </w:p>
    <w:p w:rsidR="00352546" w:rsidRPr="006B0BB1" w:rsidRDefault="00352546" w:rsidP="00352546">
      <w:pPr>
        <w:pStyle w:val="aa"/>
        <w:spacing w:after="240" w:line="360" w:lineRule="auto"/>
        <w:ind w:left="368"/>
        <w:jc w:val="both"/>
        <w:rPr>
          <w:rFonts w:ascii="David" w:hAnsi="David" w:cs="David"/>
          <w:sz w:val="24"/>
          <w:szCs w:val="24"/>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b/>
          <w:bCs/>
          <w:sz w:val="24"/>
          <w:szCs w:val="24"/>
          <w:rtl/>
        </w:rPr>
        <w:lastRenderedPageBreak/>
        <w:t xml:space="preserve">סעיף </w:t>
      </w:r>
      <w:r w:rsidRPr="006B0BB1">
        <w:rPr>
          <w:rFonts w:ascii="David" w:hAnsi="David" w:cs="David"/>
          <w:b/>
          <w:bCs/>
          <w:sz w:val="24"/>
          <w:szCs w:val="24"/>
          <w:rtl/>
        </w:rPr>
        <w:t xml:space="preserve">13(א) לתוספת לאמנה </w:t>
      </w:r>
      <w:r w:rsidRPr="006B0BB1">
        <w:rPr>
          <w:rFonts w:ascii="David" w:hAnsi="David" w:cs="David" w:hint="cs"/>
          <w:sz w:val="24"/>
          <w:szCs w:val="24"/>
          <w:rtl/>
        </w:rPr>
        <w:t xml:space="preserve">קובע כאמור את החריגים ובהמשך לציטוט שהובא לעיל, </w:t>
      </w:r>
      <w:r>
        <w:rPr>
          <w:rFonts w:ascii="David" w:hAnsi="David" w:cs="David" w:hint="cs"/>
          <w:sz w:val="24"/>
          <w:szCs w:val="24"/>
          <w:rtl/>
        </w:rPr>
        <w:t xml:space="preserve">בחלקו השלישי, </w:t>
      </w:r>
      <w:r w:rsidRPr="006B0BB1">
        <w:rPr>
          <w:rFonts w:ascii="David" w:hAnsi="David" w:cs="David" w:hint="cs"/>
          <w:sz w:val="24"/>
          <w:szCs w:val="24"/>
          <w:rtl/>
        </w:rPr>
        <w:t xml:space="preserve">והוא שבית המשפט לא יורה על החזרת הקטין למקום מגוריו הרגיל </w:t>
      </w:r>
      <w:r w:rsidRPr="006B0BB1">
        <w:rPr>
          <w:rFonts w:ascii="David" w:hAnsi="David" w:cs="David"/>
          <w:sz w:val="24"/>
          <w:szCs w:val="24"/>
          <w:rtl/>
        </w:rPr>
        <w:t xml:space="preserve"> היה ויוכח כי ההורה הנחטף:</w:t>
      </w:r>
      <w:r w:rsidRPr="006B0BB1">
        <w:rPr>
          <w:rFonts w:ascii="David" w:hAnsi="David" w:cs="David"/>
          <w:b/>
          <w:bCs/>
          <w:sz w:val="24"/>
          <w:szCs w:val="24"/>
          <w:rtl/>
        </w:rPr>
        <w:t xml:space="preserve"> "[...] לא הפעיל בפועל את זכויות המשמורת בעת ההרחקה או אי ההחזרה, ... </w:t>
      </w:r>
      <w:r w:rsidRPr="006B0BB1">
        <w:rPr>
          <w:rFonts w:ascii="David" w:hAnsi="David" w:cs="David"/>
          <w:b/>
          <w:bCs/>
          <w:sz w:val="24"/>
          <w:szCs w:val="24"/>
          <w:u w:val="single"/>
          <w:rtl/>
        </w:rPr>
        <w:t>או השלים עמן לאחר מעשה</w:t>
      </w:r>
      <w:r w:rsidRPr="006B0BB1">
        <w:rPr>
          <w:rFonts w:ascii="David" w:hAnsi="David" w:cs="David"/>
          <w:b/>
          <w:bCs/>
          <w:sz w:val="24"/>
          <w:szCs w:val="24"/>
          <w:rtl/>
        </w:rPr>
        <w:t xml:space="preserve">....". </w:t>
      </w:r>
      <w:r w:rsidRPr="006B0BB1">
        <w:rPr>
          <w:rFonts w:ascii="David" w:hAnsi="David" w:cs="David" w:hint="cs"/>
          <w:sz w:val="24"/>
          <w:szCs w:val="24"/>
          <w:rtl/>
        </w:rPr>
        <w:t>המועד לבחינת התקיימות התנאים לחריג הוא לאחר מעשה החטיפה ומעבר הקטינות לישראל.</w:t>
      </w:r>
    </w:p>
    <w:p w:rsidR="00352546" w:rsidRPr="001B0FBE"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sidRPr="0005476D">
        <w:rPr>
          <w:rFonts w:ascii="David" w:hAnsi="David" w:cs="David"/>
          <w:sz w:val="24"/>
          <w:szCs w:val="24"/>
          <w:rtl/>
        </w:rPr>
        <w:t xml:space="preserve">את החריגים שבאמנה יש לפרש בצמצום על מנת </w:t>
      </w:r>
      <w:r>
        <w:rPr>
          <w:rFonts w:ascii="David" w:hAnsi="David" w:cs="David" w:hint="cs"/>
          <w:sz w:val="24"/>
          <w:szCs w:val="24"/>
          <w:rtl/>
        </w:rPr>
        <w:t>שלא לרוקן</w:t>
      </w:r>
      <w:r>
        <w:rPr>
          <w:rFonts w:ascii="David" w:hAnsi="David" w:cs="David"/>
          <w:sz w:val="24"/>
          <w:szCs w:val="24"/>
          <w:rtl/>
        </w:rPr>
        <w:t xml:space="preserve"> את האמנה מתוכן</w:t>
      </w:r>
      <w:r>
        <w:rPr>
          <w:rFonts w:ascii="David" w:hAnsi="David" w:cs="David" w:hint="cs"/>
          <w:sz w:val="24"/>
          <w:szCs w:val="24"/>
          <w:rtl/>
        </w:rPr>
        <w:t xml:space="preserve"> (</w:t>
      </w:r>
      <w:r w:rsidRPr="0005476D">
        <w:rPr>
          <w:rFonts w:ascii="David" w:hAnsi="David" w:cs="David"/>
          <w:sz w:val="24"/>
          <w:szCs w:val="24"/>
          <w:rtl/>
        </w:rPr>
        <w:t xml:space="preserve"> ראו </w:t>
      </w:r>
      <w:hyperlink r:id="rId7" w:tgtFrame="blank" w:history="1">
        <w:r w:rsidRPr="002212E6">
          <w:rPr>
            <w:rStyle w:val="Hyperlink"/>
            <w:rFonts w:ascii="David" w:hAnsi="David" w:cs="David"/>
            <w:color w:val="auto"/>
            <w:sz w:val="24"/>
            <w:szCs w:val="24"/>
            <w:rtl/>
          </w:rPr>
          <w:t>ע"א 473/93</w:t>
        </w:r>
      </w:hyperlink>
      <w:r w:rsidRPr="0005476D">
        <w:rPr>
          <w:rFonts w:ascii="David" w:hAnsi="David" w:cs="David"/>
          <w:sz w:val="24"/>
          <w:szCs w:val="24"/>
          <w:rtl/>
        </w:rPr>
        <w:t>‏</w:t>
      </w:r>
      <w:r w:rsidRPr="0005476D">
        <w:rPr>
          <w:rFonts w:ascii="David" w:hAnsi="David" w:cs="David"/>
          <w:sz w:val="24"/>
          <w:szCs w:val="24"/>
          <w:cs/>
        </w:rPr>
        <w:t>‎</w:t>
      </w:r>
      <w:r w:rsidRPr="0005476D">
        <w:rPr>
          <w:rFonts w:ascii="David" w:hAnsi="David" w:cs="David"/>
          <w:b/>
          <w:bCs/>
          <w:sz w:val="24"/>
          <w:szCs w:val="24"/>
        </w:rPr>
        <w:t xml:space="preserve"> </w:t>
      </w:r>
      <w:r w:rsidRPr="0005476D">
        <w:rPr>
          <w:rFonts w:ascii="David" w:hAnsi="David" w:cs="David"/>
          <w:b/>
          <w:bCs/>
          <w:sz w:val="24"/>
          <w:szCs w:val="24"/>
          <w:cs/>
        </w:rPr>
        <w:t>‎</w:t>
      </w:r>
      <w:r w:rsidRPr="0005476D">
        <w:rPr>
          <w:rFonts w:ascii="David" w:hAnsi="David" w:cs="David"/>
          <w:b/>
          <w:bCs/>
          <w:sz w:val="24"/>
          <w:szCs w:val="24"/>
          <w:rtl/>
        </w:rPr>
        <w:t>טלי ליבוביץ</w:t>
      </w:r>
      <w:r w:rsidRPr="0005476D">
        <w:rPr>
          <w:rFonts w:ascii="David" w:hAnsi="David" w:cs="David"/>
          <w:b/>
          <w:bCs/>
          <w:sz w:val="24"/>
          <w:szCs w:val="24"/>
          <w:cs/>
        </w:rPr>
        <w:t>‎</w:t>
      </w:r>
      <w:r w:rsidRPr="0005476D">
        <w:rPr>
          <w:rFonts w:ascii="David" w:hAnsi="David" w:cs="David"/>
          <w:b/>
          <w:bCs/>
          <w:sz w:val="24"/>
          <w:szCs w:val="24"/>
        </w:rPr>
        <w:t xml:space="preserve"> </w:t>
      </w:r>
      <w:r w:rsidRPr="0005476D">
        <w:rPr>
          <w:rFonts w:ascii="David" w:hAnsi="David" w:cs="David"/>
          <w:b/>
          <w:bCs/>
          <w:sz w:val="24"/>
          <w:szCs w:val="24"/>
          <w:cs/>
        </w:rPr>
        <w:t>‎</w:t>
      </w:r>
      <w:r w:rsidRPr="0005476D">
        <w:rPr>
          <w:rFonts w:ascii="David" w:hAnsi="David" w:cs="David"/>
          <w:b/>
          <w:bCs/>
          <w:sz w:val="24"/>
          <w:szCs w:val="24"/>
          <w:rtl/>
        </w:rPr>
        <w:t>נ' מיכאל ליבוביץ</w:t>
      </w:r>
      <w:r w:rsidRPr="0005476D">
        <w:rPr>
          <w:rFonts w:ascii="David" w:hAnsi="David" w:cs="David"/>
          <w:sz w:val="24"/>
          <w:szCs w:val="24"/>
          <w:rtl/>
        </w:rPr>
        <w:t>, פ''ד מז(3), 63, 72-73</w:t>
      </w:r>
      <w:r>
        <w:rPr>
          <w:rFonts w:ascii="David" w:hAnsi="David" w:cs="David" w:hint="cs"/>
          <w:sz w:val="24"/>
          <w:szCs w:val="24"/>
          <w:rtl/>
        </w:rPr>
        <w:t xml:space="preserve">) </w:t>
      </w:r>
      <w:r w:rsidRPr="0005476D">
        <w:rPr>
          <w:rFonts w:ascii="David" w:hAnsi="David" w:cs="David"/>
          <w:sz w:val="24"/>
          <w:szCs w:val="24"/>
          <w:rtl/>
        </w:rPr>
        <w:t>.</w:t>
      </w:r>
      <w:r>
        <w:rPr>
          <w:rFonts w:ascii="David" w:hAnsi="David" w:cs="David" w:hint="cs"/>
          <w:sz w:val="24"/>
          <w:szCs w:val="24"/>
          <w:rtl/>
        </w:rPr>
        <w:t xml:space="preserve"> על כן יש לבחון בזהירות האם התקיים חריג ההשלמה. </w:t>
      </w:r>
    </w:p>
    <w:p w:rsidR="00352546" w:rsidRPr="00355E04"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בפסיקה המתפתחת נקבעו הכללים אימתי ייקבע כי חריג ההשלמה מתקיים ואימתי לא ניתן לראות בהורה הנחטף כמי שהשלים עם החטיפה. הכלל הוא כי יש לבחון את הנסיבות הקונקרטיות ואת הבנת ההורה החוטף את הנסיבות ( ראו </w:t>
      </w:r>
      <w:r>
        <w:rPr>
          <w:rFonts w:ascii="David" w:hAnsi="David" w:cs="David" w:hint="cs"/>
          <w:b/>
          <w:bCs/>
          <w:sz w:val="24"/>
          <w:szCs w:val="24"/>
          <w:rtl/>
        </w:rPr>
        <w:t xml:space="preserve">ע"א 7206/93 </w:t>
      </w:r>
      <w:r>
        <w:rPr>
          <w:rFonts w:ascii="David" w:hAnsi="David" w:cs="David" w:hint="cs"/>
          <w:b/>
          <w:bCs/>
          <w:sz w:val="24"/>
          <w:szCs w:val="24"/>
          <w:u w:val="single"/>
          <w:rtl/>
        </w:rPr>
        <w:t>גבאי נ' גבאי</w:t>
      </w:r>
      <w:r>
        <w:rPr>
          <w:rFonts w:ascii="David" w:hAnsi="David" w:cs="David" w:hint="cs"/>
          <w:b/>
          <w:bCs/>
          <w:sz w:val="24"/>
          <w:szCs w:val="24"/>
          <w:rtl/>
        </w:rPr>
        <w:t>, פד"י נא(2) 241, 256-259</w:t>
      </w:r>
      <w:r>
        <w:rPr>
          <w:rFonts w:ascii="David" w:hAnsi="David" w:cs="David" w:hint="cs"/>
          <w:sz w:val="24"/>
          <w:szCs w:val="24"/>
          <w:u w:val="single"/>
          <w:rtl/>
        </w:rPr>
        <w:t xml:space="preserve"> </w:t>
      </w:r>
      <w:r>
        <w:rPr>
          <w:rFonts w:ascii="David" w:hAnsi="David" w:cs="David" w:hint="cs"/>
          <w:sz w:val="24"/>
          <w:szCs w:val="24"/>
          <w:rtl/>
        </w:rPr>
        <w:t xml:space="preserve">(להלן: "פס"ד גבאי") וכן </w:t>
      </w:r>
      <w:r>
        <w:rPr>
          <w:rFonts w:ascii="David" w:hAnsi="David" w:cs="David" w:hint="cs"/>
          <w:b/>
          <w:bCs/>
          <w:sz w:val="24"/>
          <w:szCs w:val="24"/>
          <w:rtl/>
        </w:rPr>
        <w:t xml:space="preserve">רע"א 7994/98 </w:t>
      </w:r>
      <w:r>
        <w:rPr>
          <w:rFonts w:ascii="David" w:hAnsi="David" w:cs="David" w:hint="cs"/>
          <w:b/>
          <w:bCs/>
          <w:sz w:val="24"/>
          <w:szCs w:val="24"/>
          <w:u w:val="single"/>
          <w:rtl/>
        </w:rPr>
        <w:t xml:space="preserve">דגן נ' דגן </w:t>
      </w:r>
      <w:r>
        <w:rPr>
          <w:rFonts w:ascii="David" w:hAnsi="David" w:cs="David" w:hint="cs"/>
          <w:b/>
          <w:bCs/>
          <w:sz w:val="24"/>
          <w:szCs w:val="24"/>
          <w:rtl/>
        </w:rPr>
        <w:t xml:space="preserve">, פד"י נג (4) 254, 275 </w:t>
      </w:r>
      <w:r>
        <w:rPr>
          <w:rFonts w:ascii="David" w:hAnsi="David" w:cs="David" w:hint="cs"/>
          <w:sz w:val="24"/>
          <w:szCs w:val="24"/>
          <w:rtl/>
        </w:rPr>
        <w:t>(להלן: "פס"ד דגן")</w:t>
      </w:r>
      <w:r>
        <w:rPr>
          <w:rFonts w:ascii="David" w:hAnsi="David" w:cs="David" w:hint="cs"/>
          <w:b/>
          <w:bCs/>
          <w:sz w:val="24"/>
          <w:szCs w:val="24"/>
          <w:rtl/>
        </w:rPr>
        <w:t>.</w:t>
      </w:r>
    </w:p>
    <w:p w:rsidR="00352546" w:rsidRPr="00DD10CC" w:rsidRDefault="00352546" w:rsidP="00352546">
      <w:pPr>
        <w:pStyle w:val="aa"/>
        <w:rPr>
          <w:rFonts w:ascii="David" w:hAnsi="David" w:cs="David"/>
          <w:sz w:val="24"/>
          <w:szCs w:val="24"/>
          <w:rtl/>
        </w:rPr>
      </w:pPr>
    </w:p>
    <w:p w:rsidR="00352546" w:rsidRPr="00355E04" w:rsidRDefault="00352546" w:rsidP="00352546">
      <w:pPr>
        <w:pStyle w:val="aa"/>
        <w:spacing w:after="240" w:line="360" w:lineRule="auto"/>
        <w:ind w:left="368"/>
        <w:jc w:val="both"/>
        <w:rPr>
          <w:rFonts w:ascii="David" w:hAnsi="David" w:cs="David"/>
          <w:sz w:val="24"/>
          <w:szCs w:val="24"/>
          <w:rtl/>
        </w:rPr>
      </w:pPr>
      <w:r w:rsidRPr="00355E04">
        <w:rPr>
          <w:rFonts w:ascii="David" w:hAnsi="David" w:cs="David" w:hint="cs"/>
          <w:sz w:val="24"/>
          <w:szCs w:val="24"/>
          <w:rtl/>
        </w:rPr>
        <w:t>ב</w:t>
      </w:r>
      <w:r w:rsidRPr="00355E04">
        <w:rPr>
          <w:rFonts w:ascii="David" w:hAnsi="David" w:cs="David" w:hint="cs"/>
          <w:b/>
          <w:bCs/>
          <w:sz w:val="24"/>
          <w:szCs w:val="24"/>
          <w:rtl/>
        </w:rPr>
        <w:t xml:space="preserve">בע"מ 7784/12 </w:t>
      </w:r>
      <w:r w:rsidRPr="00355E04">
        <w:rPr>
          <w:rFonts w:ascii="David" w:hAnsi="David" w:cs="David" w:hint="cs"/>
          <w:b/>
          <w:bCs/>
          <w:sz w:val="24"/>
          <w:szCs w:val="24"/>
          <w:u w:val="single"/>
          <w:rtl/>
        </w:rPr>
        <w:t>פלונית נ' פלוני</w:t>
      </w:r>
      <w:r w:rsidRPr="00355E04">
        <w:rPr>
          <w:rFonts w:ascii="David" w:hAnsi="David" w:cs="David" w:hint="cs"/>
          <w:b/>
          <w:bCs/>
          <w:sz w:val="24"/>
          <w:szCs w:val="24"/>
          <w:rtl/>
        </w:rPr>
        <w:t xml:space="preserve"> (פורסם במאגרים משפטיים 28.7.2013) </w:t>
      </w:r>
      <w:r w:rsidRPr="00355E04">
        <w:rPr>
          <w:rFonts w:ascii="David" w:hAnsi="David" w:cs="David" w:hint="cs"/>
          <w:sz w:val="24"/>
          <w:szCs w:val="24"/>
          <w:rtl/>
        </w:rPr>
        <w:t>נפסק לעניין הפרשנות של חריג ההשלמה כך:</w:t>
      </w:r>
    </w:p>
    <w:p w:rsidR="00352546" w:rsidRPr="00355E04" w:rsidRDefault="00352546" w:rsidP="00352546">
      <w:pPr>
        <w:pStyle w:val="aa"/>
        <w:spacing w:after="240" w:line="360" w:lineRule="auto"/>
        <w:ind w:left="1076" w:right="851"/>
        <w:jc w:val="both"/>
        <w:rPr>
          <w:rFonts w:ascii="Miriam" w:hAnsi="Miriam" w:cs="Miriam"/>
          <w:sz w:val="24"/>
          <w:szCs w:val="24"/>
          <w:rtl/>
        </w:rPr>
      </w:pPr>
      <w:r w:rsidRPr="00355E04">
        <w:rPr>
          <w:rFonts w:ascii="Miriam" w:hAnsi="Miriam" w:cs="Miriam"/>
          <w:sz w:val="24"/>
          <w:szCs w:val="24"/>
          <w:rtl/>
        </w:rPr>
        <w:t xml:space="preserve">" אף השלמה שבדיעבד אין כאן. לעניין הפרשנות שיש ליתן למונח "השלמה" נפסק כי השלמה תיתכן בין במעשה, בין במחדל. כן נאמר כי היא יכולה למצוא את ביטויה בהתנהגות חד פעמית – כגון בחתימה על הסכם עם ההורה "החוטף", אך יכולה להיות גם משתמעת ממכלול עובדתי מסוים על פני רצף התפתחותי של אירועים. חריג ההשלמה, כך נפסק, מבוסס על רצונו הסובייקטיבי של בעל הזכויות במשמורת, המוצא את ביטויו בהתנהגות חיצונית הנמדדת בכלים אובייקטיביים. </w:t>
      </w:r>
      <w:r w:rsidRPr="00355E04">
        <w:rPr>
          <w:rFonts w:ascii="Miriam" w:hAnsi="Miriam" w:cs="Miriam"/>
          <w:b/>
          <w:bCs/>
          <w:sz w:val="24"/>
          <w:szCs w:val="24"/>
          <w:u w:val="single"/>
          <w:rtl/>
        </w:rPr>
        <w:t>הזרקור מופנה אם כן להורה המסויים, ולא להורה הסביר בבחינה עובדתית ולא נורמטיבית.</w:t>
      </w:r>
      <w:r w:rsidRPr="00355E04">
        <w:rPr>
          <w:rFonts w:ascii="Miriam" w:hAnsi="Miriam" w:cs="Miriam"/>
          <w:sz w:val="24"/>
          <w:szCs w:val="24"/>
          <w:rtl/>
        </w:rPr>
        <w:t xml:space="preserve"> כמו כן, ככל פעולה חוזית, "הסכמה" או "השלמה" אשר ניתנו מתוך טעות, הטעיה, כפייה או עושק ניתנות לביטול, בהתאם לסעיפים </w:t>
      </w:r>
      <w:hyperlink r:id="rId8" w:history="1">
        <w:r w:rsidRPr="002212E6">
          <w:rPr>
            <w:rStyle w:val="Hyperlink"/>
            <w:rFonts w:ascii="Miriam" w:hAnsi="Miriam" w:cs="Miriam"/>
            <w:color w:val="auto"/>
            <w:sz w:val="24"/>
            <w:szCs w:val="24"/>
            <w:rtl/>
          </w:rPr>
          <w:t>14 – 17</w:t>
        </w:r>
      </w:hyperlink>
      <w:r w:rsidRPr="002212E6">
        <w:rPr>
          <w:rFonts w:ascii="Miriam" w:hAnsi="Miriam" w:cs="Miriam"/>
          <w:sz w:val="24"/>
          <w:szCs w:val="24"/>
          <w:rtl/>
        </w:rPr>
        <w:t xml:space="preserve"> ל</w:t>
      </w:r>
      <w:hyperlink r:id="rId9" w:history="1">
        <w:r w:rsidRPr="002212E6">
          <w:rPr>
            <w:rStyle w:val="Hyperlink"/>
            <w:rFonts w:ascii="Miriam" w:hAnsi="Miriam" w:cs="Miriam"/>
            <w:color w:val="auto"/>
            <w:sz w:val="24"/>
            <w:szCs w:val="24"/>
            <w:rtl/>
          </w:rPr>
          <w:t>חוק החוזים</w:t>
        </w:r>
      </w:hyperlink>
      <w:r w:rsidRPr="00355E04">
        <w:rPr>
          <w:rFonts w:ascii="Miriam" w:hAnsi="Miriam" w:cs="Miriam"/>
          <w:sz w:val="24"/>
          <w:szCs w:val="24"/>
          <w:rtl/>
        </w:rPr>
        <w:t xml:space="preserve"> (חלק כללי), התשל"ג - 1973 (עניין גבאי, פסקאות 20 – 22; עניין דגן, עמ' 273 – 276; </w:t>
      </w:r>
      <w:hyperlink r:id="rId10" w:history="1">
        <w:r w:rsidRPr="002212E6">
          <w:rPr>
            <w:rStyle w:val="Hyperlink"/>
            <w:rFonts w:ascii="Miriam" w:hAnsi="Miriam" w:cs="Miriam"/>
            <w:color w:val="auto"/>
            <w:sz w:val="24"/>
            <w:szCs w:val="24"/>
            <w:rtl/>
          </w:rPr>
          <w:t>בע"מ 741/11</w:t>
        </w:r>
      </w:hyperlink>
      <w:r w:rsidRPr="00355E04">
        <w:rPr>
          <w:rFonts w:ascii="Miriam" w:hAnsi="Miriam" w:cs="Miriam"/>
          <w:sz w:val="24"/>
          <w:szCs w:val="24"/>
          <w:rtl/>
        </w:rPr>
        <w:t xml:space="preserve"> פלונית נ' פלוני, [פורסם בנבו] פסקאות 17 – 24 לחוות דעתה של השופטת ע' ארבל (17.5.2011); </w:t>
      </w:r>
      <w:hyperlink r:id="rId11" w:history="1">
        <w:r w:rsidRPr="002212E6">
          <w:rPr>
            <w:rStyle w:val="Hyperlink"/>
            <w:rFonts w:ascii="Miriam" w:hAnsi="Miriam" w:cs="Miriam"/>
            <w:color w:val="auto"/>
            <w:sz w:val="24"/>
            <w:szCs w:val="24"/>
            <w:rtl/>
          </w:rPr>
          <w:t>בע"מ 8540/11</w:t>
        </w:r>
      </w:hyperlink>
      <w:r w:rsidRPr="00355E04">
        <w:rPr>
          <w:rFonts w:ascii="Miriam" w:hAnsi="Miriam" w:cs="Miriam"/>
          <w:sz w:val="24"/>
          <w:szCs w:val="24"/>
          <w:rtl/>
        </w:rPr>
        <w:t xml:space="preserve"> פלוני נ' פלונית, [פורסם בנבו] פסקה 4 (1.12.2011)). טענה ל"השלמה" תיבחן אם כן בזהירות רבה. במרכז הדיון ניצבת העמדה הסובייקטיבית של ההורה ממנו "נחטף" הילד."</w:t>
      </w:r>
    </w:p>
    <w:p w:rsidR="00352546" w:rsidRPr="00355E04" w:rsidRDefault="00352546" w:rsidP="00352546">
      <w:pPr>
        <w:pStyle w:val="aa"/>
        <w:spacing w:after="240" w:line="360" w:lineRule="auto"/>
        <w:ind w:left="368"/>
        <w:jc w:val="both"/>
        <w:rPr>
          <w:rFonts w:ascii="David" w:hAnsi="David" w:cs="David"/>
          <w:sz w:val="24"/>
          <w:szCs w:val="24"/>
        </w:rPr>
      </w:pPr>
    </w:p>
    <w:p w:rsidR="00352546" w:rsidRDefault="00352546" w:rsidP="00352546">
      <w:pPr>
        <w:pStyle w:val="aa"/>
        <w:rPr>
          <w:rFonts w:ascii="David" w:hAnsi="David" w:cs="David"/>
          <w:sz w:val="24"/>
          <w:szCs w:val="24"/>
          <w:rtl/>
        </w:rPr>
      </w:pPr>
      <w:r w:rsidRPr="00355E04">
        <w:rPr>
          <w:rFonts w:ascii="David" w:hAnsi="David" w:cs="David" w:hint="cs"/>
          <w:sz w:val="24"/>
          <w:szCs w:val="24"/>
          <w:rtl/>
        </w:rPr>
        <w:t xml:space="preserve">(ההדגשות שלי, ל.א.) </w:t>
      </w:r>
    </w:p>
    <w:p w:rsidR="00352546" w:rsidRPr="00355E04" w:rsidRDefault="00352546" w:rsidP="00352546">
      <w:pPr>
        <w:pStyle w:val="aa"/>
        <w:rPr>
          <w:rFonts w:ascii="David" w:hAnsi="David" w:cs="David"/>
          <w:sz w:val="24"/>
          <w:szCs w:val="24"/>
          <w:rtl/>
        </w:rPr>
      </w:pPr>
    </w:p>
    <w:p w:rsidR="00352546" w:rsidRPr="00274661"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תחילה הציגה האם התכתבויות חלקיות מהן ביקשה התובעת שאלמד על העדר הסכמה או השלמה בעוד שהנתבע הציג התכתבויות אחרות מהן ביקש שאלמד על השלמה של התובעת עם המעבר, זאת בצד פעולות אקטיביות מצד האם המעידות על כך לטענתו. </w:t>
      </w:r>
      <w:r w:rsidRPr="00274661">
        <w:rPr>
          <w:rFonts w:ascii="David" w:hAnsi="David" w:cs="David" w:hint="cs"/>
          <w:sz w:val="24"/>
          <w:szCs w:val="24"/>
          <w:rtl/>
        </w:rPr>
        <w:t xml:space="preserve">לקראת הישיבה ביום </w:t>
      </w:r>
      <w:r w:rsidR="00317B9B">
        <w:rPr>
          <w:rFonts w:ascii="David" w:hAnsi="David" w:cs="David" w:hint="cs"/>
          <w:sz w:val="24"/>
          <w:szCs w:val="24"/>
          <w:rtl/>
        </w:rPr>
        <w:t>.....</w:t>
      </w:r>
      <w:r w:rsidRPr="00274661">
        <w:rPr>
          <w:rFonts w:ascii="David" w:hAnsi="David" w:cs="David" w:hint="cs"/>
          <w:sz w:val="24"/>
          <w:szCs w:val="24"/>
          <w:rtl/>
        </w:rPr>
        <w:t xml:space="preserve">, השלימו הצדדים גילוי ועיון במסמכים ולטובת האמור צירפה בין היתר התובעת את ההתכתבויות בין הצדדים החל מיום </w:t>
      </w:r>
      <w:r w:rsidR="00317B9B">
        <w:rPr>
          <w:rFonts w:ascii="David" w:hAnsi="David" w:cs="David" w:hint="cs"/>
          <w:sz w:val="24"/>
          <w:szCs w:val="24"/>
          <w:rtl/>
        </w:rPr>
        <w:t>....</w:t>
      </w:r>
      <w:r w:rsidRPr="00274661">
        <w:rPr>
          <w:rFonts w:ascii="David" w:hAnsi="David" w:cs="David" w:hint="cs"/>
          <w:sz w:val="24"/>
          <w:szCs w:val="24"/>
          <w:rtl/>
        </w:rPr>
        <w:t xml:space="preserve">ועד ליום </w:t>
      </w:r>
      <w:r w:rsidR="00317B9B">
        <w:rPr>
          <w:rFonts w:ascii="David" w:hAnsi="David" w:cs="David" w:hint="cs"/>
          <w:sz w:val="24"/>
          <w:szCs w:val="24"/>
          <w:rtl/>
        </w:rPr>
        <w:t>....</w:t>
      </w:r>
      <w:r w:rsidRPr="00274661">
        <w:rPr>
          <w:rFonts w:ascii="David" w:hAnsi="David" w:cs="David" w:hint="cs"/>
          <w:sz w:val="24"/>
          <w:szCs w:val="24"/>
          <w:rtl/>
        </w:rPr>
        <w:t xml:space="preserve">. זה המקום לציין כי לא חלק הנתבע על המסמכים שהוצגו על ידי התובעת בהקשר זה ואף אישר את קטע השמע שהושמע במעמד הדיון. </w:t>
      </w:r>
    </w:p>
    <w:p w:rsidR="00352546" w:rsidRPr="001B0FBE"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התובעת, לא הביאה עדים מטעמה אולם הציגה את מלוא ההתכתבויות בין הצדדים, בזיקה אליהם מבקשת להציג את התמונה הכללית שמצטיירת מחלופת הדברים בין הצדדים באופן ישיר, בזמן אמת, ולמצוא שהיא לא השלימה עם יציאתן של הבנות מ</w:t>
      </w:r>
      <w:r w:rsidR="00317B9B">
        <w:rPr>
          <w:rFonts w:ascii="David" w:hAnsi="David" w:cs="David" w:hint="cs"/>
          <w:sz w:val="24"/>
          <w:szCs w:val="24"/>
          <w:rtl/>
        </w:rPr>
        <w:t>.....</w:t>
      </w:r>
      <w:r>
        <w:rPr>
          <w:rFonts w:ascii="David" w:hAnsi="David" w:cs="David" w:hint="cs"/>
          <w:sz w:val="24"/>
          <w:szCs w:val="24"/>
          <w:rtl/>
        </w:rPr>
        <w:t xml:space="preserve"> והמעבר שלהן, בהחלטה חד צדדית של אביהן, לישראל. הנתבע, מנגד, בחר להצביע על מספר הודעות מהן מבקש הוא שאלמד על ההשלמה של התובעת עם המעבר ובתמיכה לכך גם הביא עדים שמתוכם רק 2 עדים נשמעו ועדותו של עוה"ד </w:t>
      </w:r>
      <w:r w:rsidR="00317B9B">
        <w:rPr>
          <w:rFonts w:ascii="David" w:hAnsi="David" w:cs="David" w:hint="cs"/>
          <w:sz w:val="24"/>
          <w:szCs w:val="24"/>
          <w:rtl/>
        </w:rPr>
        <w:t>....</w:t>
      </w:r>
      <w:r>
        <w:rPr>
          <w:rFonts w:ascii="David" w:hAnsi="David" w:cs="David" w:hint="cs"/>
          <w:sz w:val="24"/>
          <w:szCs w:val="24"/>
          <w:rtl/>
        </w:rPr>
        <w:t xml:space="preserve"> הוצאה מהתיק שכן זה לא התייצב לשמיעת עדותו וחקירתו הנגדית על תצהירו. </w:t>
      </w:r>
    </w:p>
    <w:p w:rsidR="00352546" w:rsidRPr="00274661"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לאחר שבחנתי את כלל טענות הצדדים, קראתי את מלוא חלופת ההתכתבויות שבין הצדדים ושמעתי את העדים, אני מוצאת כי בנסיבות לא מתקיים חריג ההשלמה וכי אין בהתנהגות התובעת כדי להצביע שהשלימה עם המעבר של הבנות. </w:t>
      </w:r>
    </w:p>
    <w:p w:rsidR="00352546" w:rsidRPr="00263CB5"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לא השתכנעתי מהעדים שהעידו מטעם הנתבע כי הדברים שנאמרו להם על ידי התובעת והתנהגותה בסביבתם מצביעים על השלמה מלאה עם המעבר. מדובר ב </w:t>
      </w:r>
      <w:r>
        <w:rPr>
          <w:rFonts w:ascii="David" w:hAnsi="David" w:cs="David"/>
          <w:sz w:val="24"/>
          <w:szCs w:val="24"/>
          <w:rtl/>
        </w:rPr>
        <w:t>–</w:t>
      </w:r>
      <w:r>
        <w:rPr>
          <w:rFonts w:ascii="David" w:hAnsi="David" w:cs="David" w:hint="cs"/>
          <w:sz w:val="24"/>
          <w:szCs w:val="24"/>
          <w:rtl/>
        </w:rPr>
        <w:t xml:space="preserve"> 2 אירועים נקודתיים בזמן של מספר חודשים עליהם העידו העדים, הגב' </w:t>
      </w:r>
      <w:r w:rsidR="00317B9B">
        <w:rPr>
          <w:rFonts w:ascii="David" w:hAnsi="David" w:cs="David" w:hint="cs"/>
          <w:sz w:val="24"/>
          <w:szCs w:val="24"/>
          <w:rtl/>
        </w:rPr>
        <w:t>....</w:t>
      </w:r>
      <w:r>
        <w:rPr>
          <w:rFonts w:ascii="David" w:hAnsi="David" w:cs="David" w:hint="cs"/>
          <w:sz w:val="24"/>
          <w:szCs w:val="24"/>
          <w:rtl/>
        </w:rPr>
        <w:t xml:space="preserve"> ומר </w:t>
      </w:r>
      <w:r w:rsidR="00317B9B">
        <w:rPr>
          <w:rFonts w:ascii="David" w:hAnsi="David" w:cs="David" w:hint="cs"/>
          <w:sz w:val="24"/>
          <w:szCs w:val="24"/>
          <w:rtl/>
        </w:rPr>
        <w:t>....</w:t>
      </w:r>
      <w:r>
        <w:rPr>
          <w:rFonts w:ascii="David" w:hAnsi="David" w:cs="David" w:hint="cs"/>
          <w:sz w:val="24"/>
          <w:szCs w:val="24"/>
          <w:rtl/>
        </w:rPr>
        <w:t xml:space="preserve">. אין בשני אירועים נקודתיים אלו כדי להקים מכלול נסיבות המלמד על השלמה. </w:t>
      </w:r>
    </w:p>
    <w:p w:rsidR="00352546" w:rsidRPr="00163B4E"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הנתבע אמנם הצביע על מספר הודעות מהן ביקש שאלמד על חריג ההשלמה אולם אלו נותקו מהתמונה הכוללת המלאה ואפשר כי קריאה של כל הודעה בנפרד תוציא את האמור מההקשר הרחב במערכת היחסים שבין הצדדים. כך למשל הצביע על שיחה בה מבקשת התובעת לברר על שכירת דירה למגורים עת תגיע לבקר את הקטינות בישראל, או הודעה אחרת בה התובעת מבקשת לברר אם לנתבע יש אפשרות לאחסן ציוד עבור הבנות וכן אפשרות לרכוש עבורן ריהוט. עוד הצביע הנתבע על הודעות ושיחה שהתקיימה בין הצדדים לעניין המסגרת החינוכית של הבנות בישראל והאפשרות לשלבן בבית ספר בו דוברים </w:t>
      </w:r>
      <w:r w:rsidR="00317B9B">
        <w:rPr>
          <w:rFonts w:ascii="David" w:hAnsi="David" w:cs="David" w:hint="cs"/>
          <w:sz w:val="24"/>
          <w:szCs w:val="24"/>
          <w:rtl/>
        </w:rPr>
        <w:t>....</w:t>
      </w:r>
      <w:r>
        <w:rPr>
          <w:rFonts w:ascii="David" w:hAnsi="David" w:cs="David" w:hint="cs"/>
          <w:sz w:val="24"/>
          <w:szCs w:val="24"/>
          <w:rtl/>
        </w:rPr>
        <w:t xml:space="preserve">. עם זאת, מדובר במספר בודד של הודעות שאינו מלמד על השלמה במובן המלא אלא על בחינת האפשרויות של התובעת והבנות. האמור מתחדד כשקוראים את מלוא ההודעות החל מיום </w:t>
      </w:r>
      <w:r w:rsidR="00317B9B">
        <w:rPr>
          <w:rFonts w:ascii="David" w:hAnsi="David" w:cs="David" w:hint="cs"/>
          <w:sz w:val="24"/>
          <w:szCs w:val="24"/>
          <w:rtl/>
        </w:rPr>
        <w:t>....</w:t>
      </w:r>
      <w:r>
        <w:rPr>
          <w:rFonts w:ascii="David" w:hAnsi="David" w:cs="David" w:hint="cs"/>
          <w:sz w:val="24"/>
          <w:szCs w:val="24"/>
          <w:rtl/>
        </w:rPr>
        <w:t xml:space="preserve">ועד ליום הגשת התובענה, ובכלל עד ליום </w:t>
      </w:r>
      <w:r w:rsidR="00317B9B">
        <w:rPr>
          <w:rFonts w:ascii="David" w:hAnsi="David" w:cs="David" w:hint="cs"/>
          <w:sz w:val="24"/>
          <w:szCs w:val="24"/>
          <w:rtl/>
        </w:rPr>
        <w:t>....</w:t>
      </w:r>
      <w:r>
        <w:rPr>
          <w:rFonts w:ascii="David" w:hAnsi="David" w:cs="David" w:hint="cs"/>
          <w:sz w:val="24"/>
          <w:szCs w:val="24"/>
          <w:rtl/>
        </w:rPr>
        <w:t>. גם בזמן שמביעה האם התנגדות נחרצת למעבר לישראל, בסמוך לידיעה כי אין לנתבע כוונה להשיב את הבנות ל</w:t>
      </w:r>
      <w:r w:rsidR="00317B9B">
        <w:rPr>
          <w:rFonts w:ascii="David" w:hAnsi="David" w:cs="David" w:hint="cs"/>
          <w:sz w:val="24"/>
          <w:szCs w:val="24"/>
          <w:rtl/>
        </w:rPr>
        <w:t>....</w:t>
      </w:r>
      <w:r>
        <w:rPr>
          <w:rFonts w:ascii="David" w:hAnsi="David" w:cs="David" w:hint="cs"/>
          <w:sz w:val="24"/>
          <w:szCs w:val="24"/>
          <w:rtl/>
        </w:rPr>
        <w:t xml:space="preserve">, עדיין היא מתעניינת בתכנית של הנתבע לשלב את הבנות במסגרת חינוכית </w:t>
      </w:r>
      <w:r>
        <w:rPr>
          <w:rFonts w:ascii="David" w:hAnsi="David" w:cs="David" w:hint="cs"/>
          <w:sz w:val="24"/>
          <w:szCs w:val="24"/>
          <w:rtl/>
        </w:rPr>
        <w:lastRenderedPageBreak/>
        <w:t xml:space="preserve">והאם בכוונתו לעשות זאת במסגרת בית ספר בו דוברים </w:t>
      </w:r>
      <w:r w:rsidR="00317B9B">
        <w:rPr>
          <w:rFonts w:ascii="David" w:hAnsi="David" w:cs="David" w:hint="cs"/>
          <w:sz w:val="24"/>
          <w:szCs w:val="24"/>
          <w:rtl/>
        </w:rPr>
        <w:t>....</w:t>
      </w:r>
      <w:r>
        <w:rPr>
          <w:rFonts w:ascii="David" w:hAnsi="David" w:cs="David" w:hint="cs"/>
          <w:sz w:val="24"/>
          <w:szCs w:val="24"/>
          <w:rtl/>
        </w:rPr>
        <w:t xml:space="preserve"> (ראו עמודים 18-19, הודעות מיום </w:t>
      </w:r>
      <w:r w:rsidR="00317B9B">
        <w:rPr>
          <w:rFonts w:ascii="David" w:hAnsi="David" w:cs="David" w:hint="cs"/>
          <w:sz w:val="24"/>
          <w:szCs w:val="24"/>
          <w:rtl/>
        </w:rPr>
        <w:t>....</w:t>
      </w:r>
      <w:r>
        <w:rPr>
          <w:rFonts w:ascii="David" w:hAnsi="David" w:cs="David" w:hint="cs"/>
          <w:sz w:val="24"/>
          <w:szCs w:val="24"/>
          <w:rtl/>
        </w:rPr>
        <w:t xml:space="preserve">בשעה 22:58-22:59 וכן בשעה 23:06-23:07 לתמלול שהוגש על ידי התובעת). </w:t>
      </w:r>
    </w:p>
    <w:p w:rsidR="00352546" w:rsidRPr="00DD10CC"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הנתבע טען כי השלימה התובעת עם המעבר ועל אף שרצונו היה כי התובעת תעבור אף היא לישראל, העיד כי רצונה של התובעת הוא להישאר להתגורר ב</w:t>
      </w:r>
      <w:r w:rsidR="00317B9B">
        <w:rPr>
          <w:rFonts w:ascii="David" w:hAnsi="David" w:cs="David" w:hint="cs"/>
          <w:sz w:val="24"/>
          <w:szCs w:val="24"/>
          <w:rtl/>
        </w:rPr>
        <w:t>....</w:t>
      </w:r>
      <w:r>
        <w:rPr>
          <w:rFonts w:ascii="David" w:hAnsi="David" w:cs="David" w:hint="cs"/>
          <w:sz w:val="24"/>
          <w:szCs w:val="24"/>
          <w:rtl/>
        </w:rPr>
        <w:t xml:space="preserve">בעוד הבנות תיוותרנה בישראל והיא תגיע לבקרן אחת לחודש. כך העיד בשורות 8-24 עמוד 87 לפרוטוקול מיום </w:t>
      </w:r>
      <w:r w:rsidR="00317B9B">
        <w:rPr>
          <w:rFonts w:ascii="David" w:hAnsi="David" w:cs="David" w:hint="cs"/>
          <w:sz w:val="24"/>
          <w:szCs w:val="24"/>
          <w:rtl/>
        </w:rPr>
        <w:t>....</w:t>
      </w:r>
      <w:r>
        <w:rPr>
          <w:rFonts w:ascii="David" w:hAnsi="David" w:cs="David" w:hint="cs"/>
          <w:sz w:val="24"/>
          <w:szCs w:val="24"/>
          <w:rtl/>
        </w:rPr>
        <w:t xml:space="preserve">). עדות זו תמך הנתבע בהודעה קולית שהוגש בעניינה תמלול מיום </w:t>
      </w:r>
      <w:r w:rsidR="00317B9B">
        <w:rPr>
          <w:rFonts w:ascii="David" w:hAnsi="David" w:cs="David" w:hint="cs"/>
          <w:sz w:val="24"/>
          <w:szCs w:val="24"/>
          <w:rtl/>
        </w:rPr>
        <w:t>....</w:t>
      </w:r>
      <w:r>
        <w:rPr>
          <w:rFonts w:ascii="David" w:hAnsi="David" w:cs="David" w:hint="cs"/>
          <w:sz w:val="24"/>
          <w:szCs w:val="24"/>
          <w:rtl/>
        </w:rPr>
        <w:t xml:space="preserve">. מדובר בהודעה אחת בודדה שהוגשה מחוץ להקשרה המלא ללא שיש שיח נוסף בעניין. לא שוכנעתי כי יש באמור די כדי להצביע על השלמה מפורשת וחד משמעית של המעבר וזאת בבחינת כלל הראיות ובנסיבות המלאות בענייננו. </w:t>
      </w:r>
    </w:p>
    <w:p w:rsidR="00352546" w:rsidRPr="00340BD1"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התמונה המלאה נלמדת היטב מההתכתבויות בין הצדדים ובזמן אמת. מדובר במי שבזמן אמת הביעה עמדתה ביחס לפעולה החד צדדית של הנתבע, שיצא עם הקטינות מ</w:t>
      </w:r>
      <w:r w:rsidR="00317B9B">
        <w:rPr>
          <w:rFonts w:ascii="David" w:hAnsi="David" w:cs="David" w:hint="cs"/>
          <w:sz w:val="24"/>
          <w:szCs w:val="24"/>
          <w:rtl/>
        </w:rPr>
        <w:t>.......</w:t>
      </w:r>
      <w:r>
        <w:rPr>
          <w:rFonts w:ascii="David" w:hAnsi="David" w:cs="David" w:hint="cs"/>
          <w:sz w:val="24"/>
          <w:szCs w:val="24"/>
          <w:rtl/>
        </w:rPr>
        <w:t xml:space="preserve"> במצג כי מדובר בחופשה ובחופשה בלבד ולא שב איתן. התנגדותה המפורשת של התובעת לדברים באים לידי ביטוי באמירות חד משמעיות ובאופן עקבי על פני החודשים שחולפים מיום </w:t>
      </w:r>
      <w:r w:rsidR="00317B9B">
        <w:rPr>
          <w:rFonts w:ascii="David" w:hAnsi="David" w:cs="David" w:hint="cs"/>
          <w:sz w:val="24"/>
          <w:szCs w:val="24"/>
          <w:rtl/>
        </w:rPr>
        <w:t>....</w:t>
      </w:r>
      <w:r>
        <w:rPr>
          <w:rFonts w:ascii="David" w:hAnsi="David" w:cs="David" w:hint="cs"/>
          <w:sz w:val="24"/>
          <w:szCs w:val="24"/>
          <w:rtl/>
        </w:rPr>
        <w:t>, כשמיודעת היא בדבר כוונתו של הנתבע שלא להשיב את הקטינות ל</w:t>
      </w:r>
      <w:r w:rsidR="00317B9B">
        <w:rPr>
          <w:rFonts w:ascii="David" w:hAnsi="David" w:cs="David" w:hint="cs"/>
          <w:sz w:val="24"/>
          <w:szCs w:val="24"/>
          <w:rtl/>
        </w:rPr>
        <w:t>.....</w:t>
      </w:r>
      <w:r>
        <w:rPr>
          <w:rFonts w:ascii="David" w:hAnsi="David" w:cs="David" w:hint="cs"/>
          <w:sz w:val="24"/>
          <w:szCs w:val="24"/>
          <w:rtl/>
        </w:rPr>
        <w:t xml:space="preserve">. מדובר בעשרות עמודים של הודעות המתפרסות על ימים רבים, שחולפים, עד שמצליחה התובעת להגיע לביקור בישראל. חלק מההודעות הן הודעות קוליות, כך למשל ההודעות הראשונות לאחר שמבינה התובעת את תכניתו של הנתבע, אולם מרבית ההודעות כתובות. הגם שאת ההודעות הקוליות לא הגישה התובעת כשהן מתומללות ורק השמיעה אותן במעמד הדיון בחקירת הנתבע, אפשר ללמוד על רוח הדברים היטב מתשובותיו הכתובות של הנתבע מיום </w:t>
      </w:r>
      <w:r w:rsidR="00317B9B">
        <w:rPr>
          <w:rFonts w:ascii="David" w:hAnsi="David" w:cs="David" w:hint="cs"/>
          <w:sz w:val="24"/>
          <w:szCs w:val="24"/>
          <w:rtl/>
        </w:rPr>
        <w:t>.....</w:t>
      </w:r>
      <w:r>
        <w:rPr>
          <w:rFonts w:ascii="David" w:hAnsi="David" w:cs="David" w:hint="cs"/>
          <w:sz w:val="24"/>
          <w:szCs w:val="24"/>
          <w:rtl/>
        </w:rPr>
        <w:t xml:space="preserve">. </w:t>
      </w:r>
    </w:p>
    <w:p w:rsidR="00352546" w:rsidRPr="00E46D0E"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בין היתר, כותבת התובעת כך:</w:t>
      </w:r>
    </w:p>
    <w:p w:rsidR="00352546" w:rsidRPr="005F2603" w:rsidRDefault="005F2603" w:rsidP="002212E6">
      <w:pPr>
        <w:spacing w:line="360" w:lineRule="auto"/>
        <w:ind w:left="368"/>
        <w:rPr>
          <w:rFonts w:ascii="David" w:hAnsi="David"/>
          <w:sz w:val="22"/>
          <w:szCs w:val="22"/>
          <w:rtl/>
        </w:rPr>
      </w:pPr>
      <w:r w:rsidRPr="005F2603">
        <w:rPr>
          <w:rFonts w:ascii="David" w:hAnsi="David" w:hint="cs"/>
          <w:sz w:val="22"/>
          <w:szCs w:val="22"/>
          <w:rtl/>
        </w:rPr>
        <w:t>15.08.: אתה אמרת שאתה לא עושה לי את זה</w:t>
      </w:r>
    </w:p>
    <w:p w:rsidR="005F2603" w:rsidRPr="005F2603" w:rsidRDefault="005F2603" w:rsidP="002212E6">
      <w:pPr>
        <w:spacing w:line="360" w:lineRule="auto"/>
        <w:ind w:left="368"/>
        <w:rPr>
          <w:rFonts w:ascii="David" w:hAnsi="David"/>
          <w:sz w:val="22"/>
          <w:szCs w:val="22"/>
          <w:rtl/>
        </w:rPr>
      </w:pPr>
      <w:r w:rsidRPr="005F2603">
        <w:rPr>
          <w:rFonts w:ascii="David" w:hAnsi="David" w:hint="cs"/>
          <w:sz w:val="22"/>
          <w:szCs w:val="22"/>
          <w:rtl/>
        </w:rPr>
        <w:t>15.08.: ??????</w:t>
      </w:r>
    </w:p>
    <w:p w:rsidR="005F2603" w:rsidRPr="005F2603" w:rsidRDefault="005F2603" w:rsidP="002212E6">
      <w:pPr>
        <w:spacing w:line="360" w:lineRule="auto"/>
        <w:ind w:left="368"/>
        <w:rPr>
          <w:rFonts w:ascii="David" w:hAnsi="David"/>
          <w:sz w:val="22"/>
          <w:szCs w:val="22"/>
          <w:rtl/>
        </w:rPr>
      </w:pPr>
      <w:r w:rsidRPr="005F2603">
        <w:rPr>
          <w:rFonts w:ascii="David" w:hAnsi="David" w:hint="cs"/>
          <w:sz w:val="22"/>
          <w:szCs w:val="22"/>
          <w:rtl/>
        </w:rPr>
        <w:t>15.08.: אין לך מה להגיד???</w:t>
      </w:r>
    </w:p>
    <w:p w:rsidR="005F2603" w:rsidRPr="005F2603" w:rsidRDefault="005F2603" w:rsidP="002212E6">
      <w:pPr>
        <w:spacing w:line="360" w:lineRule="auto"/>
        <w:ind w:left="368"/>
        <w:rPr>
          <w:rFonts w:ascii="David" w:hAnsi="David"/>
          <w:sz w:val="22"/>
          <w:szCs w:val="22"/>
          <w:rtl/>
        </w:rPr>
      </w:pPr>
      <w:r w:rsidRPr="005F2603">
        <w:rPr>
          <w:rFonts w:ascii="David" w:hAnsi="David" w:hint="cs"/>
          <w:sz w:val="22"/>
          <w:szCs w:val="22"/>
          <w:rtl/>
        </w:rPr>
        <w:t>15.08.: שקרן</w:t>
      </w:r>
    </w:p>
    <w:p w:rsidR="005F2603" w:rsidRPr="005F2603" w:rsidRDefault="005F2603" w:rsidP="002212E6">
      <w:pPr>
        <w:spacing w:line="360" w:lineRule="auto"/>
        <w:ind w:left="368"/>
        <w:rPr>
          <w:rFonts w:ascii="David" w:hAnsi="David"/>
          <w:sz w:val="22"/>
          <w:szCs w:val="22"/>
          <w:rtl/>
        </w:rPr>
      </w:pPr>
      <w:r w:rsidRPr="005F2603">
        <w:rPr>
          <w:rFonts w:ascii="David" w:hAnsi="David" w:hint="cs"/>
          <w:sz w:val="22"/>
          <w:szCs w:val="22"/>
          <w:rtl/>
        </w:rPr>
        <w:t>15.08.: שהלכתי אמרתי לך</w:t>
      </w:r>
    </w:p>
    <w:p w:rsidR="005F2603" w:rsidRDefault="005F2603" w:rsidP="00352546">
      <w:pPr>
        <w:rPr>
          <w:rFonts w:ascii="David" w:hAnsi="David"/>
          <w:rtl/>
        </w:rPr>
      </w:pPr>
    </w:p>
    <w:p w:rsidR="005F2603" w:rsidRDefault="005F2603" w:rsidP="00352546">
      <w:pPr>
        <w:rPr>
          <w:rFonts w:ascii="David" w:hAnsi="David"/>
          <w:rtl/>
        </w:rPr>
      </w:pPr>
    </w:p>
    <w:p w:rsidR="00352546" w:rsidRDefault="00352546" w:rsidP="00352546">
      <w:pPr>
        <w:pStyle w:val="aa"/>
        <w:rPr>
          <w:rFonts w:ascii="David" w:hAnsi="David" w:cs="David"/>
          <w:sz w:val="24"/>
          <w:szCs w:val="24"/>
          <w:rtl/>
        </w:rPr>
      </w:pPr>
    </w:p>
    <w:p w:rsidR="00352546"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חוזרת התובעת לכל אורך ההתכתבויות שצורפו לעיוני והחל מיום </w:t>
      </w:r>
      <w:r w:rsidR="00317B9B">
        <w:rPr>
          <w:rFonts w:ascii="David" w:hAnsi="David" w:cs="David" w:hint="cs"/>
          <w:sz w:val="24"/>
          <w:szCs w:val="24"/>
          <w:rtl/>
        </w:rPr>
        <w:t>......</w:t>
      </w:r>
      <w:r>
        <w:rPr>
          <w:rFonts w:ascii="David" w:hAnsi="David" w:cs="David" w:hint="cs"/>
          <w:sz w:val="24"/>
          <w:szCs w:val="24"/>
          <w:rtl/>
        </w:rPr>
        <w:t xml:space="preserve"> ועד לכל הפחות יום </w:t>
      </w:r>
      <w:r w:rsidR="00317B9B">
        <w:rPr>
          <w:rFonts w:ascii="David" w:hAnsi="David" w:cs="David" w:hint="cs"/>
          <w:sz w:val="24"/>
          <w:szCs w:val="24"/>
          <w:rtl/>
        </w:rPr>
        <w:t>....</w:t>
      </w:r>
      <w:r>
        <w:rPr>
          <w:rFonts w:ascii="David" w:hAnsi="David" w:cs="David" w:hint="cs"/>
          <w:sz w:val="24"/>
          <w:szCs w:val="24"/>
          <w:rtl/>
        </w:rPr>
        <w:t xml:space="preserve">, שלאחר מכן היא מגיעה לישראל, כי היא לא נתנה הסכמתה למעבר של הבנות לישראל ומביעה היא את כעסה על האילוץ להגיע לישראל. היא חוזרת שוב ושוב על אמירות המביעות את אי רצונה לעבור להתגורר בישראל ועל כך שכעסה מופנה לנתבע גם על כך שקיבל את ההחלטה לבדו, לא שיתף אותה בכוונותיו ולא אפשר לה לקחת חלק הן בתכנון, הן במעבר והן באופן שבו </w:t>
      </w:r>
      <w:r>
        <w:rPr>
          <w:rFonts w:ascii="David" w:hAnsi="David" w:cs="David" w:hint="cs"/>
          <w:sz w:val="24"/>
          <w:szCs w:val="24"/>
          <w:rtl/>
        </w:rPr>
        <w:lastRenderedPageBreak/>
        <w:t>יבוצע הדבר בפועל גם מול הבנות. על כך אפשר ללמוד מפורשות מאמירותיה של התובעת, בזמן אמת, בהודעותיה הכתובות ובחילופי הדברים בין הצדדים.</w:t>
      </w:r>
    </w:p>
    <w:p w:rsidR="00352546" w:rsidRPr="006F2910" w:rsidRDefault="00352546" w:rsidP="00352546">
      <w:pPr>
        <w:pStyle w:val="aa"/>
        <w:spacing w:after="240" w:line="360" w:lineRule="auto"/>
        <w:ind w:left="368"/>
        <w:jc w:val="both"/>
        <w:rPr>
          <w:rFonts w:ascii="David" w:hAnsi="David" w:cs="David"/>
          <w:sz w:val="24"/>
          <w:szCs w:val="24"/>
        </w:rPr>
      </w:pPr>
    </w:p>
    <w:p w:rsidR="00352546" w:rsidRDefault="00352546" w:rsidP="00317B9B">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הודעות מיום </w:t>
      </w:r>
      <w:r w:rsidR="00317B9B">
        <w:rPr>
          <w:rFonts w:ascii="David" w:hAnsi="David" w:cs="David" w:hint="cs"/>
          <w:sz w:val="24"/>
          <w:szCs w:val="24"/>
          <w:rtl/>
        </w:rPr>
        <w:t>....</w:t>
      </w:r>
      <w:r>
        <w:rPr>
          <w:rFonts w:ascii="David" w:hAnsi="David" w:cs="David" w:hint="cs"/>
          <w:sz w:val="24"/>
          <w:szCs w:val="24"/>
          <w:rtl/>
        </w:rPr>
        <w:t>2 המדגישות הן את העדר הסכמתה והן את העובדה כי תתקשה היא להשלים עם המעבר:</w:t>
      </w:r>
    </w:p>
    <w:p w:rsidR="00352546"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מה את רוצה?</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מה את רוצה לילדות שלך?</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מה אתה עושה לי ולהן עכשו</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לא הייתה יכול לחכות שהחלטת ביחד??</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עושה את זה בכוח?</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זה כיף לך ככה?</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הייתי בא</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15.08.:לא עושה כלום בכח</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15.08.:אז מה זה?</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ושיקרת</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למה?</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את יכולה לבוא בכיף. את סתם מתעצבנת ולא שיקרתי. אמרתי לך שאני בא לחופש ומנסה לסדר שנחיה בארץ</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זאת האמת</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דקרת ואתה יודע</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תחיי אם זה</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15.08.:זה מגעיל</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אמרתי שאני הזוז</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למה ככה?</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שקרת</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15.08.:זה בהמת מגעיל</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לא ראיתי אותן חודש וחצי</w:t>
      </w:r>
    </w:p>
    <w:p w:rsidR="005F2603" w:rsidRPr="00740819" w:rsidRDefault="005F2603" w:rsidP="002212E6">
      <w:pPr>
        <w:pStyle w:val="aa"/>
        <w:spacing w:after="240" w:line="360" w:lineRule="auto"/>
        <w:ind w:left="368"/>
        <w:jc w:val="both"/>
        <w:rPr>
          <w:rFonts w:ascii="David" w:hAnsi="David" w:cs="David"/>
          <w:noProof/>
          <w:rtl/>
        </w:rPr>
      </w:pPr>
      <w:r w:rsidRPr="00740819">
        <w:rPr>
          <w:rFonts w:ascii="David" w:hAnsi="David" w:cs="David" w:hint="cs"/>
          <w:noProof/>
          <w:rtl/>
        </w:rPr>
        <w:t>15.08.: לא ידעתי שנעבור בטוח. לא רציתי להגיד לילדות ועדיין לא אמרתי להם</w:t>
      </w:r>
    </w:p>
    <w:p w:rsidR="005F2603" w:rsidRPr="00740819" w:rsidRDefault="005F2603" w:rsidP="00352546">
      <w:pPr>
        <w:pStyle w:val="aa"/>
        <w:spacing w:after="240" w:line="360" w:lineRule="auto"/>
        <w:ind w:left="368"/>
        <w:jc w:val="both"/>
        <w:rPr>
          <w:rFonts w:ascii="David" w:hAnsi="David" w:cs="David"/>
          <w:rtl/>
        </w:rPr>
      </w:pPr>
    </w:p>
    <w:p w:rsidR="00352546" w:rsidRPr="00740819" w:rsidRDefault="00352546" w:rsidP="00352546">
      <w:pPr>
        <w:pStyle w:val="aa"/>
        <w:spacing w:after="240" w:line="360" w:lineRule="auto"/>
        <w:ind w:left="368"/>
        <w:jc w:val="both"/>
        <w:rPr>
          <w:rFonts w:ascii="David" w:hAnsi="David" w:cs="David"/>
          <w:rtl/>
        </w:rPr>
      </w:pPr>
    </w:p>
    <w:p w:rsidR="00352546" w:rsidRPr="00740819" w:rsidRDefault="00352546" w:rsidP="00317B9B">
      <w:pPr>
        <w:pStyle w:val="aa"/>
        <w:spacing w:after="240" w:line="360" w:lineRule="auto"/>
        <w:ind w:left="368"/>
        <w:jc w:val="both"/>
        <w:rPr>
          <w:rFonts w:ascii="David" w:hAnsi="David" w:cs="David"/>
          <w:rtl/>
        </w:rPr>
      </w:pPr>
      <w:r w:rsidRPr="00740819">
        <w:rPr>
          <w:rFonts w:ascii="David" w:hAnsi="David" w:cs="David" w:hint="cs"/>
          <w:rtl/>
        </w:rPr>
        <w:t xml:space="preserve">בהמשך וביום </w:t>
      </w:r>
      <w:r w:rsidR="00317B9B" w:rsidRPr="00740819">
        <w:rPr>
          <w:rFonts w:ascii="David" w:hAnsi="David" w:cs="David" w:hint="cs"/>
          <w:rtl/>
        </w:rPr>
        <w:t>....</w:t>
      </w:r>
      <w:r w:rsidRPr="00740819">
        <w:rPr>
          <w:rFonts w:ascii="David" w:hAnsi="David" w:cs="David" w:hint="cs"/>
          <w:rtl/>
        </w:rPr>
        <w:t xml:space="preserve">, מתכתבים הצדדים ארוכות וגם אז מודיעה התובעת כי לא מסכימה היא למעבר שלה עם הבנות לישראל ולא באופן בו מכריח אותה הנתבע לעשות זאת. </w:t>
      </w:r>
    </w:p>
    <w:p w:rsidR="00352546" w:rsidRPr="00740819" w:rsidRDefault="00352546" w:rsidP="00352546">
      <w:pPr>
        <w:pStyle w:val="aa"/>
        <w:spacing w:after="240" w:line="360" w:lineRule="auto"/>
        <w:ind w:left="368"/>
        <w:jc w:val="both"/>
        <w:rPr>
          <w:rFonts w:ascii="David" w:hAnsi="David" w:cs="David"/>
          <w:rtl/>
        </w:rPr>
      </w:pPr>
    </w:p>
    <w:p w:rsidR="00352546" w:rsidRDefault="00352546" w:rsidP="00317B9B">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בהודעה מיום </w:t>
      </w:r>
      <w:r w:rsidR="00317B9B">
        <w:rPr>
          <w:rFonts w:ascii="David" w:hAnsi="David" w:cs="David" w:hint="cs"/>
          <w:sz w:val="24"/>
          <w:szCs w:val="24"/>
          <w:rtl/>
        </w:rPr>
        <w:t>...</w:t>
      </w:r>
      <w:r>
        <w:rPr>
          <w:rFonts w:ascii="David" w:hAnsi="David" w:cs="David" w:hint="cs"/>
          <w:sz w:val="24"/>
          <w:szCs w:val="24"/>
          <w:rtl/>
        </w:rPr>
        <w:t xml:space="preserve"> אף מציינת האם באזני האב כי היא מרגישה נבגדת על ידי האב ובני משפחתה, שנטען על ידו כי ידעו על המעבר (ראו עמוד 16 הודעות משעה 22:41 ביום </w:t>
      </w:r>
      <w:r w:rsidR="00317B9B">
        <w:rPr>
          <w:rFonts w:ascii="David" w:hAnsi="David" w:cs="David" w:hint="cs"/>
          <w:sz w:val="24"/>
          <w:szCs w:val="24"/>
          <w:rtl/>
        </w:rPr>
        <w:t>......</w:t>
      </w:r>
      <w:r>
        <w:rPr>
          <w:rFonts w:ascii="David" w:hAnsi="David" w:cs="David" w:hint="cs"/>
          <w:sz w:val="24"/>
          <w:szCs w:val="24"/>
          <w:rtl/>
        </w:rPr>
        <w:t xml:space="preserve">לתמלול שהוגש על ידי התובעת). </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lastRenderedPageBreak/>
        <w:t xml:space="preserve">התובעת, שציפתה לחזרה של הנתבע עם הבנות כמתוכנן ביום </w:t>
      </w:r>
      <w:r w:rsidR="00317B9B">
        <w:rPr>
          <w:rFonts w:ascii="David" w:hAnsi="David" w:cs="David" w:hint="cs"/>
          <w:sz w:val="24"/>
          <w:szCs w:val="24"/>
          <w:rtl/>
        </w:rPr>
        <w:t>.....</w:t>
      </w:r>
      <w:r>
        <w:rPr>
          <w:rFonts w:ascii="David" w:hAnsi="David" w:cs="David" w:hint="cs"/>
          <w:sz w:val="24"/>
          <w:szCs w:val="24"/>
          <w:rtl/>
        </w:rPr>
        <w:t xml:space="preserve"> מבינה שהם לא חוזרים וההתכתבות בין הצדדים נמשכת כשהתובעת ממשיכה להביע את הכעס שלה כלפי הנתבע, על כך שמרגישה שהיא נדרשת לעמוד בתנאים שהוא מציב לה לרבות הגעתה לישראל ואי רצונה בכך. ראו התכתבויות מיום </w:t>
      </w:r>
      <w:r w:rsidR="00317B9B">
        <w:rPr>
          <w:rFonts w:ascii="David" w:hAnsi="David" w:cs="David" w:hint="cs"/>
          <w:sz w:val="24"/>
          <w:szCs w:val="24"/>
          <w:rtl/>
        </w:rPr>
        <w:t>....</w:t>
      </w:r>
      <w:r>
        <w:rPr>
          <w:rFonts w:ascii="David" w:hAnsi="David" w:cs="David" w:hint="cs"/>
          <w:sz w:val="24"/>
          <w:szCs w:val="24"/>
          <w:rtl/>
        </w:rPr>
        <w:t xml:space="preserve"> (עמודים 15-18 לתמלול שהוגש על ידי התובעת ). בהמשך מביעה התובעת את החשש שלה להגיע לישראל, מתכתבת היא עם הנתבע ארוכות בניסיון להבין מה התכנית שלו, כיצד הדברים עתידים לפעול עם הגעתה לישראל, מה הוא מציע לה, מה האפשרויות שעומדות לפניה גם מבחינה משפטית וכן האפשרות להגיע איתו להסכם (ראו נא </w:t>
      </w:r>
      <w:r w:rsidRPr="00E46D0E">
        <w:rPr>
          <w:rFonts w:ascii="David" w:hAnsi="David" w:cs="David" w:hint="cs"/>
          <w:sz w:val="24"/>
          <w:szCs w:val="24"/>
          <w:rtl/>
        </w:rPr>
        <w:t xml:space="preserve">התכתבויות מיום </w:t>
      </w:r>
      <w:r w:rsidR="00317B9B">
        <w:rPr>
          <w:rFonts w:ascii="David" w:hAnsi="David" w:cs="David" w:hint="cs"/>
          <w:sz w:val="24"/>
          <w:szCs w:val="24"/>
          <w:rtl/>
        </w:rPr>
        <w:t>....</w:t>
      </w:r>
      <w:r w:rsidRPr="00E46D0E">
        <w:rPr>
          <w:rFonts w:ascii="David" w:hAnsi="David" w:cs="David" w:hint="cs"/>
          <w:sz w:val="24"/>
          <w:szCs w:val="24"/>
          <w:rtl/>
        </w:rPr>
        <w:t xml:space="preserve">(עמודים </w:t>
      </w:r>
      <w:r>
        <w:rPr>
          <w:rFonts w:ascii="David" w:hAnsi="David" w:cs="David" w:hint="cs"/>
          <w:sz w:val="24"/>
          <w:szCs w:val="24"/>
          <w:rtl/>
        </w:rPr>
        <w:t xml:space="preserve">20-22 לתמלול שהוגש על ידי התובעת). כך הדברים ממשיכים בין הצדדים בהתכתבויות ארוכות שמתחילות ביום </w:t>
      </w:r>
      <w:r w:rsidR="00317B9B">
        <w:rPr>
          <w:rFonts w:ascii="David" w:hAnsi="David" w:cs="David" w:hint="cs"/>
          <w:sz w:val="24"/>
          <w:szCs w:val="24"/>
          <w:rtl/>
        </w:rPr>
        <w:t>....</w:t>
      </w:r>
      <w:r>
        <w:rPr>
          <w:rFonts w:ascii="David" w:hAnsi="David" w:cs="David" w:hint="cs"/>
          <w:sz w:val="24"/>
          <w:szCs w:val="24"/>
          <w:rtl/>
        </w:rPr>
        <w:t xml:space="preserve">עד </w:t>
      </w:r>
      <w:r w:rsidR="00317B9B">
        <w:rPr>
          <w:rFonts w:ascii="David" w:hAnsi="David" w:cs="David" w:hint="cs"/>
          <w:sz w:val="24"/>
          <w:szCs w:val="24"/>
          <w:rtl/>
        </w:rPr>
        <w:t>.....</w:t>
      </w:r>
      <w:r>
        <w:rPr>
          <w:rFonts w:ascii="David" w:hAnsi="David" w:cs="David" w:hint="cs"/>
          <w:sz w:val="24"/>
          <w:szCs w:val="24"/>
          <w:rtl/>
        </w:rPr>
        <w:t xml:space="preserve">בהקשר זה.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הנתבע מודיע לתובעת ביום </w:t>
      </w:r>
      <w:r w:rsidR="00317B9B">
        <w:rPr>
          <w:rFonts w:ascii="David" w:hAnsi="David" w:cs="David" w:hint="cs"/>
          <w:sz w:val="24"/>
          <w:szCs w:val="24"/>
          <w:rtl/>
        </w:rPr>
        <w:t>....</w:t>
      </w:r>
      <w:r>
        <w:rPr>
          <w:rFonts w:ascii="David" w:hAnsi="David" w:cs="David" w:hint="cs"/>
          <w:sz w:val="24"/>
          <w:szCs w:val="24"/>
          <w:rtl/>
        </w:rPr>
        <w:t>כי ככל שיידרש לשוב ל</w:t>
      </w:r>
      <w:r w:rsidR="00317B9B">
        <w:rPr>
          <w:rFonts w:ascii="David" w:hAnsi="David" w:cs="David" w:hint="cs"/>
          <w:sz w:val="24"/>
          <w:szCs w:val="24"/>
          <w:rtl/>
        </w:rPr>
        <w:t>....</w:t>
      </w:r>
      <w:r>
        <w:rPr>
          <w:rFonts w:ascii="David" w:hAnsi="David" w:cs="David" w:hint="cs"/>
          <w:sz w:val="24"/>
          <w:szCs w:val="24"/>
          <w:rtl/>
        </w:rPr>
        <w:t xml:space="preserve"> עם הבנות הוא יעשה זאת אולם בצד האמור יש איום, בתירגום חופשי של הדברים "לעשות חיים קשים":</w:t>
      </w:r>
    </w:p>
    <w:p w:rsidR="00352546" w:rsidRPr="00BD75BF" w:rsidRDefault="00352546" w:rsidP="00352546">
      <w:pPr>
        <w:pStyle w:val="aa"/>
        <w:rPr>
          <w:rFonts w:ascii="David" w:hAnsi="David" w:cs="David"/>
          <w:sz w:val="24"/>
          <w:szCs w:val="24"/>
          <w:rtl/>
        </w:rPr>
      </w:pPr>
    </w:p>
    <w:p w:rsidR="00352546" w:rsidRDefault="00740819" w:rsidP="002212E6">
      <w:pPr>
        <w:pStyle w:val="aa"/>
        <w:spacing w:after="240" w:line="360" w:lineRule="auto"/>
        <w:ind w:left="368"/>
        <w:jc w:val="right"/>
        <w:rPr>
          <w:rFonts w:ascii="David" w:hAnsi="David" w:cs="David"/>
          <w:noProof/>
          <w:sz w:val="24"/>
          <w:szCs w:val="24"/>
        </w:rPr>
      </w:pPr>
      <w:r>
        <w:rPr>
          <w:rFonts w:ascii="David" w:hAnsi="David" w:cs="David"/>
          <w:noProof/>
          <w:sz w:val="24"/>
          <w:szCs w:val="24"/>
        </w:rPr>
        <w:t>01.09.: Girls</w:t>
      </w:r>
    </w:p>
    <w:p w:rsidR="00740819" w:rsidRDefault="00740819" w:rsidP="002212E6">
      <w:pPr>
        <w:pStyle w:val="aa"/>
        <w:spacing w:after="240" w:line="360" w:lineRule="auto"/>
        <w:ind w:left="368"/>
        <w:jc w:val="right"/>
        <w:rPr>
          <w:rFonts w:ascii="David" w:hAnsi="David" w:cs="David"/>
          <w:sz w:val="24"/>
          <w:szCs w:val="24"/>
        </w:rPr>
      </w:pPr>
      <w:r>
        <w:rPr>
          <w:rFonts w:ascii="David" w:hAnsi="David" w:cs="David"/>
          <w:noProof/>
          <w:sz w:val="24"/>
          <w:szCs w:val="24"/>
        </w:rPr>
        <w:t>01.09.:Don’t worry. I know that if you don’t come and not helping with school that I have to go back. And I will do it as this is the law. But we are done. No money and no nothing. If I come back to….. you are like air for me and I'll take 2 lawyers one in Israel and one in …..and make your life very hard.</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52546">
      <w:pPr>
        <w:pStyle w:val="aa"/>
        <w:spacing w:after="240" w:line="360" w:lineRule="auto"/>
        <w:ind w:left="368"/>
        <w:jc w:val="both"/>
        <w:rPr>
          <w:rFonts w:ascii="David" w:hAnsi="David" w:cs="David"/>
          <w:sz w:val="24"/>
          <w:szCs w:val="24"/>
        </w:rPr>
      </w:pPr>
      <w:r>
        <w:rPr>
          <w:rFonts w:ascii="David" w:hAnsi="David" w:cs="David" w:hint="cs"/>
          <w:sz w:val="24"/>
          <w:szCs w:val="24"/>
          <w:rtl/>
        </w:rPr>
        <w:t xml:space="preserve">(ראו עמוד 33 לתמלול שהוגש על ידי התובעת). </w:t>
      </w:r>
    </w:p>
    <w:p w:rsidR="00352546" w:rsidRPr="00BD75BF"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על אף חילופי הדברים בין הצדדים לתובעת עוד הייתה התקווה כי הנתבע ישיב את הקטינות ל</w:t>
      </w:r>
      <w:r w:rsidR="00317B9B">
        <w:rPr>
          <w:rFonts w:ascii="David" w:hAnsi="David" w:cs="David" w:hint="cs"/>
          <w:sz w:val="24"/>
          <w:szCs w:val="24"/>
          <w:rtl/>
        </w:rPr>
        <w:t>....</w:t>
      </w:r>
      <w:r>
        <w:rPr>
          <w:rFonts w:ascii="David" w:hAnsi="David" w:cs="David" w:hint="cs"/>
          <w:sz w:val="24"/>
          <w:szCs w:val="24"/>
          <w:rtl/>
        </w:rPr>
        <w:t xml:space="preserve"> וכך היא כותבת לו ביום </w:t>
      </w:r>
      <w:r w:rsidR="00317B9B">
        <w:rPr>
          <w:rFonts w:ascii="David" w:hAnsi="David" w:cs="David" w:hint="cs"/>
          <w:sz w:val="24"/>
          <w:szCs w:val="24"/>
          <w:rtl/>
        </w:rPr>
        <w:t>....</w:t>
      </w:r>
      <w:r>
        <w:rPr>
          <w:rFonts w:ascii="David" w:hAnsi="David" w:cs="David" w:hint="cs"/>
          <w:sz w:val="24"/>
          <w:szCs w:val="24"/>
          <w:rtl/>
        </w:rPr>
        <w:t>:</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04.09.:היי</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 xml:space="preserve">04.09.: אז מה קורה? </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 xml:space="preserve">04.09.: חיכיתי לקבל חדשות? </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04.09.: אין הרבה חדש</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 xml:space="preserve">04.09.: מתי אתם חוזרים? </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04.09.: זה מתחיל להיות מלה זמן....</w:t>
      </w:r>
    </w:p>
    <w:p w:rsidR="009E4DEB" w:rsidRPr="00B40832" w:rsidRDefault="009E4DEB" w:rsidP="002212E6">
      <w:pPr>
        <w:pStyle w:val="aa"/>
        <w:spacing w:after="240" w:line="360" w:lineRule="auto"/>
        <w:ind w:left="368"/>
        <w:jc w:val="both"/>
        <w:rPr>
          <w:rFonts w:ascii="David" w:hAnsi="David" w:cs="David"/>
          <w:rtl/>
        </w:rPr>
      </w:pPr>
      <w:r w:rsidRPr="00B40832">
        <w:rPr>
          <w:rFonts w:ascii="David" w:hAnsi="David" w:cs="David" w:hint="cs"/>
          <w:rtl/>
        </w:rPr>
        <w:t>04.09.: אנחנו נשארים בארץ</w:t>
      </w:r>
    </w:p>
    <w:p w:rsidR="009E4DEB" w:rsidRPr="00B40832" w:rsidRDefault="009E4DEB" w:rsidP="002212E6">
      <w:pPr>
        <w:pStyle w:val="aa"/>
        <w:spacing w:after="240" w:line="360" w:lineRule="auto"/>
        <w:ind w:left="368"/>
        <w:jc w:val="both"/>
        <w:rPr>
          <w:rFonts w:ascii="David" w:hAnsi="David" w:cs="David"/>
        </w:rPr>
      </w:pPr>
      <w:r w:rsidRPr="00B40832">
        <w:rPr>
          <w:rFonts w:ascii="David" w:hAnsi="David" w:cs="David" w:hint="cs"/>
          <w:rtl/>
        </w:rPr>
        <w:t>04.09.: לא ראיתי אותן חודשיים</w:t>
      </w:r>
    </w:p>
    <w:p w:rsidR="00B40832" w:rsidRDefault="00B40832" w:rsidP="00352546">
      <w:pPr>
        <w:pStyle w:val="aa"/>
        <w:rPr>
          <w:rFonts w:ascii="David" w:hAnsi="David" w:cs="David"/>
          <w:sz w:val="24"/>
          <w:szCs w:val="24"/>
          <w:rtl/>
        </w:rPr>
      </w:pPr>
    </w:p>
    <w:p w:rsidR="00352546" w:rsidRDefault="00352546" w:rsidP="00352546">
      <w:pPr>
        <w:pStyle w:val="aa"/>
        <w:rPr>
          <w:rFonts w:ascii="David" w:hAnsi="David" w:cs="David"/>
          <w:sz w:val="24"/>
          <w:szCs w:val="24"/>
          <w:rtl/>
        </w:rPr>
      </w:pPr>
      <w:r>
        <w:rPr>
          <w:rFonts w:ascii="David" w:hAnsi="David" w:cs="David" w:hint="cs"/>
          <w:sz w:val="24"/>
          <w:szCs w:val="24"/>
          <w:rtl/>
        </w:rPr>
        <w:t>(עמוד 36 לתמלול שהוגש על ידי התובעת)</w:t>
      </w:r>
    </w:p>
    <w:p w:rsidR="00352546" w:rsidRDefault="00352546" w:rsidP="00352546">
      <w:pPr>
        <w:pStyle w:val="aa"/>
        <w:rPr>
          <w:rFonts w:ascii="David" w:hAnsi="David" w:cs="David"/>
          <w:sz w:val="24"/>
          <w:szCs w:val="24"/>
          <w:rtl/>
        </w:rPr>
      </w:pPr>
    </w:p>
    <w:p w:rsidR="00352546" w:rsidRDefault="00352546" w:rsidP="00352546">
      <w:pPr>
        <w:pStyle w:val="aa"/>
        <w:rPr>
          <w:rFonts w:ascii="David" w:hAnsi="David" w:cs="David"/>
          <w:sz w:val="24"/>
          <w:szCs w:val="24"/>
          <w:rtl/>
        </w:rPr>
      </w:pPr>
      <w:r>
        <w:rPr>
          <w:rFonts w:ascii="David" w:hAnsi="David" w:cs="David" w:hint="cs"/>
          <w:sz w:val="24"/>
          <w:szCs w:val="24"/>
          <w:rtl/>
        </w:rPr>
        <w:t>על כך עונה לה הנתבע (ראו עמוד 37 לתמלול שהוגש על ידי התובעת):</w:t>
      </w:r>
    </w:p>
    <w:p w:rsidR="00352546" w:rsidRPr="00B40832" w:rsidRDefault="00352546" w:rsidP="00352546">
      <w:pPr>
        <w:pStyle w:val="aa"/>
        <w:rPr>
          <w:rFonts w:ascii="David" w:hAnsi="David" w:cs="David"/>
          <w:noProof/>
          <w:rtl/>
        </w:rPr>
      </w:pPr>
    </w:p>
    <w:p w:rsidR="00B40832" w:rsidRPr="00B40832" w:rsidRDefault="00B40832" w:rsidP="002212E6">
      <w:pPr>
        <w:pStyle w:val="aa"/>
        <w:rPr>
          <w:rFonts w:ascii="David" w:hAnsi="David" w:cs="David"/>
          <w:noProof/>
          <w:rtl/>
        </w:rPr>
      </w:pPr>
      <w:r w:rsidRPr="00B40832">
        <w:rPr>
          <w:rFonts w:ascii="David" w:hAnsi="David" w:cs="David" w:hint="cs"/>
          <w:noProof/>
          <w:rtl/>
        </w:rPr>
        <w:t>04.09.: ואת מוזמנת לבוא. תגידי מתי את רוצה ונקנה כרטיס</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עכשו אני נתחיל לעבוד כי אני צריכה לחיות</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אך אני הבוא</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lastRenderedPageBreak/>
        <w:t>04.09.: ויש להן בית ספר.....</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אני אזמין לך כרטיס. ונכניס אותם לבית ספר פה</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לא..., צריך קודם לסדר הכל</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אני לא נתן הנייר הזה לפני</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ועוד אם אנחנו בארץ, לא זזה אם אני לא יודעת מה הקרה</w:t>
      </w:r>
    </w:p>
    <w:p w:rsidR="00B40832" w:rsidRPr="00B40832" w:rsidRDefault="00B40832" w:rsidP="002212E6">
      <w:pPr>
        <w:pStyle w:val="aa"/>
        <w:spacing w:line="360" w:lineRule="auto"/>
        <w:rPr>
          <w:rFonts w:ascii="David" w:hAnsi="David" w:cs="David"/>
          <w:noProof/>
          <w:rtl/>
        </w:rPr>
      </w:pPr>
      <w:r>
        <w:rPr>
          <w:rFonts w:ascii="David" w:hAnsi="David" w:cs="David" w:hint="cs"/>
          <w:noProof/>
          <w:rtl/>
        </w:rPr>
        <w:t>04.09.</w:t>
      </w:r>
      <w:r w:rsidRPr="00B40832">
        <w:rPr>
          <w:rFonts w:ascii="David" w:hAnsi="David" w:cs="David" w:hint="cs"/>
          <w:noProof/>
          <w:rtl/>
        </w:rPr>
        <w:t>: זה בידיים שלך</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04.09.: אין בעיה. תבואי ונסדר</w:t>
      </w:r>
    </w:p>
    <w:p w:rsidR="00B40832" w:rsidRPr="00B40832" w:rsidRDefault="00B40832" w:rsidP="002212E6">
      <w:pPr>
        <w:pStyle w:val="aa"/>
        <w:spacing w:line="360" w:lineRule="auto"/>
        <w:rPr>
          <w:rFonts w:ascii="David" w:hAnsi="David" w:cs="David"/>
          <w:noProof/>
          <w:rtl/>
        </w:rPr>
      </w:pPr>
      <w:r w:rsidRPr="00B40832">
        <w:rPr>
          <w:rFonts w:ascii="David" w:hAnsi="David" w:cs="David" w:hint="cs"/>
          <w:noProof/>
          <w:rtl/>
        </w:rPr>
        <w:t xml:space="preserve">04.09.: למתי את רוצה כרטיס? </w:t>
      </w:r>
    </w:p>
    <w:p w:rsidR="00B40832" w:rsidRPr="00B40832" w:rsidRDefault="00B40832" w:rsidP="002212E6">
      <w:pPr>
        <w:pStyle w:val="aa"/>
        <w:spacing w:line="360" w:lineRule="auto"/>
        <w:rPr>
          <w:rFonts w:ascii="David" w:hAnsi="David" w:cs="David"/>
          <w:rtl/>
        </w:rPr>
      </w:pPr>
      <w:r w:rsidRPr="00B40832">
        <w:rPr>
          <w:rFonts w:ascii="David" w:hAnsi="David" w:cs="David" w:hint="cs"/>
          <w:noProof/>
          <w:rtl/>
        </w:rPr>
        <w:t>04.09.: נדבר מחר</w:t>
      </w:r>
    </w:p>
    <w:p w:rsidR="00352546" w:rsidRDefault="00352546" w:rsidP="00352546">
      <w:pPr>
        <w:pStyle w:val="aa"/>
        <w:rPr>
          <w:rFonts w:ascii="David" w:hAnsi="David" w:cs="David"/>
          <w:sz w:val="24"/>
          <w:szCs w:val="24"/>
          <w:rtl/>
        </w:rPr>
      </w:pPr>
    </w:p>
    <w:p w:rsidR="00352546" w:rsidRDefault="00352546" w:rsidP="00352546">
      <w:pPr>
        <w:pStyle w:val="aa"/>
        <w:rPr>
          <w:rFonts w:ascii="David" w:hAnsi="David" w:cs="David"/>
          <w:sz w:val="24"/>
          <w:szCs w:val="24"/>
          <w:rtl/>
        </w:rPr>
      </w:pPr>
    </w:p>
    <w:p w:rsidR="00352546" w:rsidRPr="00216349" w:rsidRDefault="00352546" w:rsidP="00317B9B">
      <w:pPr>
        <w:pStyle w:val="aa"/>
        <w:spacing w:line="360" w:lineRule="auto"/>
        <w:jc w:val="both"/>
        <w:rPr>
          <w:rFonts w:ascii="David" w:hAnsi="David" w:cs="David"/>
          <w:sz w:val="24"/>
          <w:szCs w:val="24"/>
          <w:rtl/>
        </w:rPr>
      </w:pPr>
      <w:r>
        <w:rPr>
          <w:rFonts w:ascii="David" w:hAnsi="David" w:cs="David" w:hint="cs"/>
          <w:sz w:val="24"/>
          <w:szCs w:val="24"/>
          <w:rtl/>
        </w:rPr>
        <w:t>הודעות נוספות באותו עניין ניתן לקרוא</w:t>
      </w:r>
      <w:r w:rsidR="00317B9B">
        <w:rPr>
          <w:rFonts w:ascii="David" w:hAnsi="David" w:cs="David" w:hint="cs"/>
          <w:sz w:val="24"/>
          <w:szCs w:val="24"/>
          <w:rtl/>
        </w:rPr>
        <w:t xml:space="preserve"> גם באלו שנשלחו בין הצדדים ביום  </w:t>
      </w:r>
      <w:r>
        <w:rPr>
          <w:rFonts w:ascii="David" w:hAnsi="David" w:cs="David" w:hint="cs"/>
          <w:sz w:val="24"/>
          <w:szCs w:val="24"/>
          <w:rtl/>
        </w:rPr>
        <w:t xml:space="preserve"> (עמודים 40-41 לתמלול שהוגש על ידי התובעת)</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גם סמוך לפני הגעתה של התובעת בחודש </w:t>
      </w:r>
      <w:r w:rsidR="00317B9B">
        <w:rPr>
          <w:rFonts w:ascii="David" w:hAnsi="David" w:cs="David" w:hint="cs"/>
          <w:sz w:val="24"/>
          <w:szCs w:val="24"/>
          <w:rtl/>
        </w:rPr>
        <w:t>....</w:t>
      </w:r>
      <w:r>
        <w:rPr>
          <w:rFonts w:ascii="David" w:hAnsi="David" w:cs="David" w:hint="cs"/>
          <w:sz w:val="24"/>
          <w:szCs w:val="24"/>
          <w:rtl/>
        </w:rPr>
        <w:t>לישראל, התכתבות בין הצדדים מלמדת על התרעמותה מהאופן בו ביצע הנתבע את הוצאת הקטינות מ</w:t>
      </w:r>
      <w:r w:rsidR="00317B9B">
        <w:rPr>
          <w:rFonts w:ascii="David" w:hAnsi="David" w:cs="David" w:hint="cs"/>
          <w:sz w:val="24"/>
          <w:szCs w:val="24"/>
          <w:rtl/>
        </w:rPr>
        <w:t>....</w:t>
      </w:r>
      <w:r>
        <w:rPr>
          <w:rFonts w:ascii="David" w:hAnsi="David" w:cs="David" w:hint="cs"/>
          <w:sz w:val="24"/>
          <w:szCs w:val="24"/>
          <w:rtl/>
        </w:rPr>
        <w:t xml:space="preserve"> ולא השיבן:</w:t>
      </w:r>
    </w:p>
    <w:p w:rsidR="00352546" w:rsidRPr="007827EC" w:rsidRDefault="00352546" w:rsidP="00352546">
      <w:pPr>
        <w:pStyle w:val="aa"/>
        <w:spacing w:after="240" w:line="360" w:lineRule="auto"/>
        <w:ind w:left="368"/>
        <w:jc w:val="both"/>
        <w:rPr>
          <w:rFonts w:ascii="David" w:hAnsi="David" w:cs="David"/>
          <w:rtl/>
        </w:rPr>
      </w:pPr>
    </w:p>
    <w:p w:rsidR="00352546"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noProof/>
          <w:rtl/>
        </w:rPr>
        <w:t>08.11.:בבן גורין</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08.11.:אני ממש כועסת אליך</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 לא בא לי לבוא לגור בארץ</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 זה ממש לא הדרך</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 4 חודשים!!!!!</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 זה בכוח שאני בא</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 אין לי ברירה, אם לא אני לא אראה הבנות שלי</w:t>
      </w:r>
    </w:p>
    <w:p w:rsidR="007827EC" w:rsidRPr="007827EC" w:rsidRDefault="007827EC" w:rsidP="002212E6">
      <w:pPr>
        <w:pStyle w:val="aa"/>
        <w:spacing w:after="240" w:line="360" w:lineRule="auto"/>
        <w:ind w:left="368"/>
        <w:jc w:val="both"/>
        <w:rPr>
          <w:rFonts w:ascii="David" w:hAnsi="David" w:cs="David"/>
          <w:rtl/>
        </w:rPr>
      </w:pPr>
      <w:r w:rsidRPr="007827EC">
        <w:rPr>
          <w:rFonts w:ascii="David" w:hAnsi="David" w:cs="David" w:hint="cs"/>
          <w:rtl/>
        </w:rPr>
        <w:t>08.11.: זה ממש רע מה שעשית</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52546">
      <w:pPr>
        <w:pStyle w:val="aa"/>
        <w:spacing w:after="240" w:line="360" w:lineRule="auto"/>
        <w:ind w:left="368"/>
        <w:jc w:val="both"/>
        <w:rPr>
          <w:rFonts w:ascii="David" w:hAnsi="David" w:cs="David"/>
          <w:sz w:val="24"/>
          <w:szCs w:val="24"/>
          <w:rtl/>
        </w:rPr>
      </w:pPr>
      <w:r>
        <w:rPr>
          <w:rFonts w:ascii="David" w:hAnsi="David" w:cs="David" w:hint="cs"/>
          <w:sz w:val="24"/>
          <w:szCs w:val="24"/>
          <w:rtl/>
        </w:rPr>
        <w:t>(ראו עמוד 54 לתמלול שהוגש על ידי התובעת)</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מדובר בהודעות רבות בין הצדדים וקשה להביא את הדברים בחלקים, על אף הניסיון לעשות כן כאמור לעיל, מקום שקריאת כל ההודעות כמקשה אחת תצייר את התמונה הנכונה של הדברים.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העיד הנתבע וכך גם הפנה להודעות בין הצדדים מהם ביקש שאלמד, כי לאחר שהגיעה התובעת לישראל בחודש </w:t>
      </w:r>
      <w:r w:rsidR="00317B9B">
        <w:rPr>
          <w:rFonts w:ascii="David" w:hAnsi="David" w:cs="David" w:hint="cs"/>
          <w:sz w:val="24"/>
          <w:szCs w:val="24"/>
          <w:rtl/>
        </w:rPr>
        <w:t>....</w:t>
      </w:r>
      <w:r>
        <w:rPr>
          <w:rFonts w:ascii="David" w:hAnsi="David" w:cs="David" w:hint="cs"/>
          <w:sz w:val="24"/>
          <w:szCs w:val="24"/>
          <w:rtl/>
        </w:rPr>
        <w:t xml:space="preserve">וראתה היכן מתגוררות הקטינות עם אביהן, ביקרה בבית הספר אליו רשם אותן, פגשה את הצוות בבית הספר, ראתה את סביבת המגורים החדשה שלהן והתרשמה מתנאי המחייה, השלימה עם האמור עת גם לשיטתה רצתה לעזוב את </w:t>
      </w:r>
      <w:r w:rsidR="00317B9B">
        <w:rPr>
          <w:rFonts w:ascii="David" w:hAnsi="David" w:cs="David" w:hint="cs"/>
          <w:sz w:val="24"/>
          <w:szCs w:val="24"/>
          <w:rtl/>
        </w:rPr>
        <w:t>......</w:t>
      </w:r>
      <w:r>
        <w:rPr>
          <w:rFonts w:ascii="David" w:hAnsi="David" w:cs="David" w:hint="cs"/>
          <w:sz w:val="24"/>
          <w:szCs w:val="24"/>
          <w:rtl/>
        </w:rPr>
        <w:t>ונתנה את הסכמתה המפורשת למעבר תוך שהיא ביקשה להישאר לגור ב</w:t>
      </w:r>
      <w:r w:rsidR="00317B9B">
        <w:rPr>
          <w:rFonts w:ascii="David" w:hAnsi="David" w:cs="David" w:hint="cs"/>
          <w:sz w:val="24"/>
          <w:szCs w:val="24"/>
          <w:rtl/>
        </w:rPr>
        <w:t>.....</w:t>
      </w:r>
      <w:r>
        <w:rPr>
          <w:rFonts w:ascii="David" w:hAnsi="David" w:cs="David" w:hint="cs"/>
          <w:sz w:val="24"/>
          <w:szCs w:val="24"/>
          <w:rtl/>
        </w:rPr>
        <w:t xml:space="preserve">ולהגיע לביקורים מדי חודש. </w:t>
      </w:r>
    </w:p>
    <w:p w:rsidR="00352546" w:rsidRPr="00225F14"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כפי שציינתי כבר לעיל, לא השתכנעתי בדבר הסכמה כאמור. מדובר בצדדים שניהלו תכתובות ארוכות ביניהם וכך גם על הסידורים האפשריים תוך שגם חלק מהצורך להגיע להסדר כולל גם בשאלות הרכושיות שביניהם עולה בדברים בין הצדדים. ההודעות הבודדות עליהן מצביע הנתבע לא מציירות תמונה חדה וברורה של השלמה והסכמה בדיעבד. </w:t>
      </w:r>
    </w:p>
    <w:p w:rsidR="00352546" w:rsidRPr="00A513AA"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בפס"ד גבאי נקבע בהקשר זה כך:</w:t>
      </w:r>
    </w:p>
    <w:p w:rsidR="00352546" w:rsidRDefault="00352546" w:rsidP="00352546">
      <w:pPr>
        <w:pStyle w:val="listparagraph"/>
        <w:shd w:val="clear" w:color="auto" w:fill="FFFFFF"/>
        <w:spacing w:line="360" w:lineRule="auto"/>
        <w:ind w:left="850" w:right="851"/>
        <w:jc w:val="both"/>
      </w:pPr>
      <w:r>
        <w:rPr>
          <w:rFonts w:ascii="Miriam" w:hAnsi="Miriam" w:cs="Miriam"/>
          <w:rtl/>
        </w:rPr>
        <w:t>"השאלה אינה אם ברגע נתון הסכים ההורה ה"נחטף" לנוכחות הילד החטוף בארץ שאליה הוא נחטף. השאלה הינה אם ההורה ה"נחטף" הסכים לסטטוס קוו החדש שנוצר, באופן שהוא ויתר על זכותו להשבה מיידית של הילד למקום מגוריו הרגיל. רבים הם המקרים שבהם הורה "נחטף" הדואג לטובת הילד, מסכים לכך שהילד ילך לגן ילדים או לבית ספר כל עוד מאמצי ההורה להשבת הילד נמשכים. הסכמה כזו לשהותו של הילד בארץ שאליה נחטף אינה הסכמה לסטטוס קוו החדש שנוצר, ואין לראות בה ויתור על הגשמה לאלתר של זכות המשמורת או הביקור הנתונה לו על</w:t>
      </w:r>
      <w:r>
        <w:rPr>
          <w:rFonts w:ascii="Miriam" w:hAnsi="Miriam" w:cs="Miriam"/>
          <w:vertAlign w:val="superscript"/>
          <w:rtl/>
        </w:rPr>
        <w:t>-</w:t>
      </w:r>
      <w:r>
        <w:rPr>
          <w:rFonts w:ascii="Miriam" w:hAnsi="Miriam" w:cs="Miriam"/>
          <w:rtl/>
        </w:rPr>
        <w:t>פי האמנה."</w:t>
      </w:r>
    </w:p>
    <w:p w:rsidR="00352546" w:rsidRDefault="00352546" w:rsidP="00352546">
      <w:pPr>
        <w:pStyle w:val="listparagraph"/>
        <w:shd w:val="clear" w:color="auto" w:fill="FFFFFF"/>
        <w:spacing w:line="360" w:lineRule="auto"/>
        <w:ind w:right="851"/>
        <w:rPr>
          <w:rtl/>
        </w:rPr>
      </w:pPr>
      <w:r>
        <w:rPr>
          <w:rFonts w:ascii="FrankRuehl" w:hAnsi="FrankRuehl" w:cs="FrankRuehl"/>
          <w:sz w:val="28"/>
          <w:szCs w:val="28"/>
          <w:rtl/>
        </w:rPr>
        <w:t> </w:t>
      </w:r>
    </w:p>
    <w:p w:rsidR="00352546" w:rsidRPr="00A513AA" w:rsidRDefault="00352546" w:rsidP="00352546">
      <w:pPr>
        <w:pStyle w:val="listparagraph"/>
        <w:shd w:val="clear" w:color="auto" w:fill="FFFFFF"/>
        <w:spacing w:line="360" w:lineRule="auto"/>
        <w:ind w:left="360"/>
        <w:jc w:val="both"/>
        <w:rPr>
          <w:rFonts w:ascii="David" w:hAnsi="David" w:cs="David"/>
          <w:rtl/>
        </w:rPr>
      </w:pPr>
      <w:r w:rsidRPr="00A513AA">
        <w:rPr>
          <w:rFonts w:ascii="David" w:hAnsi="David" w:cs="David"/>
          <w:rtl/>
        </w:rPr>
        <w:t xml:space="preserve">ודברים דומים נפסקו </w:t>
      </w:r>
      <w:r w:rsidRPr="00A513AA">
        <w:rPr>
          <w:rFonts w:ascii="David" w:hAnsi="David" w:cs="David"/>
          <w:b/>
          <w:bCs/>
          <w:rtl/>
        </w:rPr>
        <w:t>בפס"ד דגן,</w:t>
      </w:r>
      <w:r w:rsidRPr="00A513AA">
        <w:rPr>
          <w:rFonts w:ascii="David" w:hAnsi="David" w:cs="David"/>
          <w:rtl/>
        </w:rPr>
        <w:t xml:space="preserve"> שם נקבע כי:</w:t>
      </w:r>
    </w:p>
    <w:p w:rsidR="00352546" w:rsidRDefault="00352546" w:rsidP="00352546">
      <w:pPr>
        <w:pStyle w:val="listparagraph"/>
        <w:shd w:val="clear" w:color="auto" w:fill="FFFFFF"/>
        <w:spacing w:line="360" w:lineRule="auto"/>
        <w:ind w:left="850" w:right="1134"/>
        <w:jc w:val="both"/>
        <w:rPr>
          <w:rFonts w:ascii="Miriam" w:hAnsi="Miriam" w:cs="Miriam"/>
          <w:rtl/>
        </w:rPr>
      </w:pPr>
      <w:r>
        <w:rPr>
          <w:rFonts w:ascii="Miriam" w:hAnsi="Miriam" w:cs="Miriam"/>
          <w:rtl/>
        </w:rPr>
        <w:t>"התנאי המשלים להשתכללותה של השלמה הוא שההשלמה נקלטה אצל ההורה האחר, באופן שההורה החוטף מודע לכך שההורה הנחטף מוותר על שינוי הסטטוס-קוו. על-כן, אם ההורה החוטף סבור כי ההורה הנחטף אינו מוותר על זכותו להחזרה המיידית של הילד למקומו, הוא לא יוכל לטעון להשלמה מצד אותו ההורה, גם אם השלמה כזו עשויה להתפרש בעיניו של האדם הסביר. מכאן, שהפרשנות הניתנת להשלמה אינה זו של האדם הסביר אלא זו של ההורה החוטף הספציפי".</w:t>
      </w:r>
    </w:p>
    <w:p w:rsidR="00352546" w:rsidRDefault="00352546" w:rsidP="00352546">
      <w:pPr>
        <w:pStyle w:val="listparagraph"/>
        <w:shd w:val="clear" w:color="auto" w:fill="FFFFFF"/>
        <w:spacing w:line="360" w:lineRule="auto"/>
        <w:ind w:left="850" w:right="1134"/>
        <w:jc w:val="both"/>
        <w:rPr>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sidRPr="00DF3517">
        <w:rPr>
          <w:rFonts w:ascii="David" w:hAnsi="David" w:cs="David" w:hint="cs"/>
          <w:b/>
          <w:bCs/>
          <w:sz w:val="24"/>
          <w:szCs w:val="24"/>
          <w:rtl/>
        </w:rPr>
        <w:t>בפס"ד דגן</w:t>
      </w:r>
      <w:r>
        <w:rPr>
          <w:rFonts w:ascii="David" w:hAnsi="David" w:cs="David" w:hint="cs"/>
          <w:sz w:val="24"/>
          <w:szCs w:val="24"/>
          <w:rtl/>
        </w:rPr>
        <w:t xml:space="preserve"> נקבע כי אמנם ניתן להכריע בשאלת קיומו של "חריג ההשלמה" לא רק על בסיס עדויות בעלי הדין אלא גם על ראיות ועדויות חיצוניות אולם הנטל על ההורה הטוען לטענת הגנה זו ולא שוכנעתי כי הרים הנתבע את הנטל המוטל עליו. לא הוצגו ראיות ברורות ומשכנעות כי ויתרה התובעת על זכותה להחזרה מידית של הבנות ל</w:t>
      </w:r>
      <w:r w:rsidR="00317B9B">
        <w:rPr>
          <w:rFonts w:ascii="David" w:hAnsi="David" w:cs="David" w:hint="cs"/>
          <w:sz w:val="24"/>
          <w:szCs w:val="24"/>
          <w:rtl/>
        </w:rPr>
        <w:t>.....</w:t>
      </w:r>
      <w:r>
        <w:rPr>
          <w:rFonts w:ascii="David" w:hAnsi="David" w:cs="David" w:hint="cs"/>
          <w:sz w:val="24"/>
          <w:szCs w:val="24"/>
          <w:rtl/>
        </w:rPr>
        <w:t xml:space="preserve">. הראיות שהוצגו על ידי הנתבע, האמירות עליהן הוא מצביע ועל הפעולות שביצעה התובעת החל מחודש </w:t>
      </w:r>
      <w:r w:rsidR="00317B9B">
        <w:rPr>
          <w:rFonts w:ascii="David" w:hAnsi="David" w:cs="David" w:hint="cs"/>
          <w:sz w:val="24"/>
          <w:szCs w:val="24"/>
          <w:rtl/>
        </w:rPr>
        <w:t>.....</w:t>
      </w:r>
      <w:r>
        <w:rPr>
          <w:rFonts w:ascii="David" w:hAnsi="David" w:cs="David" w:hint="cs"/>
          <w:sz w:val="24"/>
          <w:szCs w:val="24"/>
          <w:rtl/>
        </w:rPr>
        <w:t xml:space="preserve"> עת הגיעה לבקר את הקטינות בישראל לראשונה ועד להגשת התובענה כאן, אינן חד משמעיות אלא ניתנות לפרשנות.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עוד נקבע בהלכות בפסיקה לרבות זו </w:t>
      </w:r>
      <w:r w:rsidRPr="00DF3517">
        <w:rPr>
          <w:rFonts w:ascii="David" w:hAnsi="David" w:cs="David" w:hint="cs"/>
          <w:b/>
          <w:bCs/>
          <w:sz w:val="24"/>
          <w:szCs w:val="24"/>
          <w:rtl/>
        </w:rPr>
        <w:t>בפס"ד דגן</w:t>
      </w:r>
      <w:r>
        <w:rPr>
          <w:rFonts w:ascii="David" w:hAnsi="David" w:cs="David" w:hint="cs"/>
          <w:sz w:val="24"/>
          <w:szCs w:val="24"/>
          <w:rtl/>
        </w:rPr>
        <w:t xml:space="preserve"> כי חריג ההשלמה צריך להתקיים מתוך מודעות של ההורה הנחטף לנתונים ולא מתוך טעות, הטעיה, עושק או כפייה. ובענייננו נטען ולא </w:t>
      </w:r>
      <w:r>
        <w:rPr>
          <w:rFonts w:ascii="David" w:hAnsi="David" w:cs="David" w:hint="cs"/>
          <w:sz w:val="24"/>
          <w:szCs w:val="24"/>
          <w:rtl/>
        </w:rPr>
        <w:lastRenderedPageBreak/>
        <w:t>הוכח אחרת, כי הוצג לפני התובעת מצג כאילו התייעץ הנתבע ואם יקבל את המענה כי עליו לשוב עם הבנות ל</w:t>
      </w:r>
      <w:r w:rsidR="00317B9B">
        <w:rPr>
          <w:rFonts w:ascii="David" w:hAnsi="David" w:cs="David" w:hint="cs"/>
          <w:sz w:val="24"/>
          <w:szCs w:val="24"/>
          <w:rtl/>
        </w:rPr>
        <w:t>....</w:t>
      </w:r>
      <w:r>
        <w:rPr>
          <w:rFonts w:ascii="David" w:hAnsi="David" w:cs="David" w:hint="cs"/>
          <w:sz w:val="24"/>
          <w:szCs w:val="24"/>
          <w:rtl/>
        </w:rPr>
        <w:t xml:space="preserve">יעשה כן אולם קיבל ייעוץ משפטי לפיו סיכוייה של התובעת להשיב את הקטינות לישראל קטנים. כך הנתבע מודיע לתובעת עוד ביום </w:t>
      </w:r>
      <w:r w:rsidR="00317B9B">
        <w:rPr>
          <w:rFonts w:ascii="David" w:hAnsi="David" w:cs="David" w:hint="cs"/>
          <w:sz w:val="24"/>
          <w:szCs w:val="24"/>
          <w:rtl/>
        </w:rPr>
        <w:t>....</w:t>
      </w:r>
      <w:r>
        <w:rPr>
          <w:rFonts w:ascii="David" w:hAnsi="David" w:cs="David" w:hint="cs"/>
          <w:sz w:val="24"/>
          <w:szCs w:val="24"/>
          <w:rtl/>
        </w:rPr>
        <w:t xml:space="preserve">(ראו עמוד 25 ועמוד 28 לתמלול שהוגש על ידי התובעת) וכן ביום </w:t>
      </w:r>
      <w:r w:rsidR="00317B9B">
        <w:rPr>
          <w:rFonts w:ascii="David" w:hAnsi="David" w:cs="David" w:hint="cs"/>
          <w:sz w:val="24"/>
          <w:szCs w:val="24"/>
          <w:rtl/>
        </w:rPr>
        <w:t>.....</w:t>
      </w:r>
      <w:r>
        <w:rPr>
          <w:rFonts w:ascii="David" w:hAnsi="David" w:cs="David" w:hint="cs"/>
          <w:sz w:val="24"/>
          <w:szCs w:val="24"/>
          <w:rtl/>
        </w:rPr>
        <w:t>, במענה לשאלה אם הוא משיב את הבנות ל</w:t>
      </w:r>
      <w:r w:rsidR="00317B9B">
        <w:rPr>
          <w:rFonts w:ascii="David" w:hAnsi="David" w:cs="David" w:hint="cs"/>
          <w:sz w:val="24"/>
          <w:szCs w:val="24"/>
          <w:rtl/>
        </w:rPr>
        <w:t>....</w:t>
      </w:r>
      <w:r>
        <w:rPr>
          <w:rFonts w:ascii="David" w:hAnsi="David" w:cs="David" w:hint="cs"/>
          <w:sz w:val="24"/>
          <w:szCs w:val="24"/>
          <w:rtl/>
        </w:rPr>
        <w:t xml:space="preserve">, עונה לה הנתבע כי האמור עניין לייעוץ משפטי (ראו עמוד 29 הודעות משעה 13:12 לתמלול שהוגש על ידי התובעת). </w:t>
      </w:r>
    </w:p>
    <w:p w:rsidR="00352546" w:rsidRPr="00DF3517" w:rsidRDefault="00352546" w:rsidP="00352546">
      <w:pPr>
        <w:pStyle w:val="aa"/>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Pr>
      </w:pPr>
      <w:r>
        <w:rPr>
          <w:rFonts w:ascii="David" w:hAnsi="David" w:cs="David" w:hint="cs"/>
          <w:sz w:val="24"/>
          <w:szCs w:val="24"/>
          <w:rtl/>
        </w:rPr>
        <w:t xml:space="preserve">כמו כן הוצג לפניה מצג כי כל שמבקש התובע הוא תחילה שתתן הסכמתה לרישום הקטינות בבית ספר בישראל רק על מנת שלא להשאיר אותן ללא מסגרת חינוכית ומבקש הוא מהתובעת להגיע לישראל על מנת ללבן את הדברים ביניהם (הודעה מיום </w:t>
      </w:r>
      <w:r w:rsidR="00317B9B">
        <w:rPr>
          <w:rFonts w:ascii="David" w:hAnsi="David" w:cs="David" w:hint="cs"/>
          <w:sz w:val="24"/>
          <w:szCs w:val="24"/>
          <w:rtl/>
        </w:rPr>
        <w:t>....</w:t>
      </w:r>
      <w:r>
        <w:rPr>
          <w:rFonts w:ascii="David" w:hAnsi="David" w:cs="David" w:hint="cs"/>
          <w:sz w:val="24"/>
          <w:szCs w:val="24"/>
          <w:rtl/>
        </w:rPr>
        <w:t>שעה 23:03 לתמלול שהוגש על ידי התובעת)  אולם כבר כאן עולה החשש של התובעת כי הסכמה שכזו תתפרש כהסכמה למעבר בכללותו והנתבע הוא זה שמרגיע אותה בהקשר זה:</w:t>
      </w:r>
    </w:p>
    <w:p w:rsidR="00352546" w:rsidRDefault="00352546" w:rsidP="00352546">
      <w:pPr>
        <w:pStyle w:val="aa"/>
        <w:rPr>
          <w:rFonts w:ascii="David" w:hAnsi="David" w:cs="David"/>
          <w:sz w:val="24"/>
          <w:szCs w:val="24"/>
          <w:rtl/>
        </w:rPr>
      </w:pPr>
    </w:p>
    <w:p w:rsidR="00352546" w:rsidRPr="008869D0" w:rsidRDefault="007A20EE" w:rsidP="002212E6">
      <w:pPr>
        <w:pStyle w:val="aa"/>
        <w:spacing w:line="360" w:lineRule="auto"/>
        <w:rPr>
          <w:rFonts w:ascii="David" w:hAnsi="David" w:cs="David"/>
          <w:rtl/>
        </w:rPr>
      </w:pPr>
      <w:r w:rsidRPr="008869D0">
        <w:rPr>
          <w:rFonts w:ascii="David" w:hAnsi="David" w:cs="David" w:hint="cs"/>
          <w:rtl/>
        </w:rPr>
        <w:t>23.08. עד שאני לא בא ותסביר לי ותכתוב לי בדיוק מה יקרה, בשבילי, בשביל ...ו....,לא אשלך</w:t>
      </w:r>
    </w:p>
    <w:p w:rsidR="007A20EE" w:rsidRPr="008869D0" w:rsidRDefault="007A20EE" w:rsidP="002212E6">
      <w:pPr>
        <w:pStyle w:val="aa"/>
        <w:spacing w:line="360" w:lineRule="auto"/>
        <w:rPr>
          <w:rFonts w:ascii="David" w:hAnsi="David" w:cs="David"/>
          <w:rtl/>
        </w:rPr>
      </w:pPr>
      <w:r w:rsidRPr="008869D0">
        <w:rPr>
          <w:rFonts w:ascii="David" w:hAnsi="David" w:cs="David" w:hint="cs"/>
          <w:rtl/>
        </w:rPr>
        <w:t>23.08.: ביקשתי ממך לבוא</w:t>
      </w:r>
    </w:p>
    <w:p w:rsidR="007A20EE" w:rsidRPr="008869D0" w:rsidRDefault="007A20EE" w:rsidP="002212E6">
      <w:pPr>
        <w:pStyle w:val="aa"/>
        <w:spacing w:line="360" w:lineRule="auto"/>
        <w:rPr>
          <w:rFonts w:ascii="David" w:hAnsi="David" w:cs="David"/>
          <w:rtl/>
        </w:rPr>
      </w:pPr>
      <w:r w:rsidRPr="008869D0">
        <w:rPr>
          <w:rFonts w:ascii="David" w:hAnsi="David" w:cs="David" w:hint="cs"/>
          <w:rtl/>
        </w:rPr>
        <w:t xml:space="preserve">23.08.: </w:t>
      </w:r>
      <w:r w:rsidRPr="008869D0">
        <w:rPr>
          <w:rFonts w:ascii="David" w:hAnsi="David" w:cs="David"/>
        </w:rPr>
        <w:t>I told you –we register them and after we will go to lawyer and have a final agreement that yoy will get money' after that you will enough money to leave your life wherever you want.</w:t>
      </w:r>
    </w:p>
    <w:p w:rsidR="007A20EE" w:rsidRPr="008869D0" w:rsidRDefault="007A20EE" w:rsidP="002212E6">
      <w:pPr>
        <w:pStyle w:val="aa"/>
        <w:spacing w:line="360" w:lineRule="auto"/>
        <w:rPr>
          <w:rFonts w:ascii="David" w:hAnsi="David" w:cs="David"/>
        </w:rPr>
      </w:pPr>
      <w:r w:rsidRPr="008869D0">
        <w:rPr>
          <w:rFonts w:ascii="David" w:hAnsi="David" w:cs="David" w:hint="cs"/>
          <w:rtl/>
        </w:rPr>
        <w:t xml:space="preserve">23.08.: </w:t>
      </w:r>
      <w:r w:rsidRPr="008869D0">
        <w:rPr>
          <w:rFonts w:ascii="David" w:hAnsi="David" w:cs="David"/>
        </w:rPr>
        <w:t>if you don’t want to help put the girls in school we will do exactly the same as I wrote above with one ex</w:t>
      </w:r>
      <w:r w:rsidR="008869D0" w:rsidRPr="008869D0">
        <w:rPr>
          <w:rFonts w:ascii="David" w:hAnsi="David" w:cs="David"/>
        </w:rPr>
        <w:t>c</w:t>
      </w:r>
      <w:r w:rsidRPr="008869D0">
        <w:rPr>
          <w:rFonts w:ascii="David" w:hAnsi="David" w:cs="David"/>
        </w:rPr>
        <w:t xml:space="preserve">eption that I will claim for 100% </w:t>
      </w:r>
      <w:r w:rsidR="008869D0" w:rsidRPr="008869D0">
        <w:rPr>
          <w:rFonts w:ascii="David" w:hAnsi="David" w:cs="David"/>
        </w:rPr>
        <w:t>control of the girls</w:t>
      </w:r>
    </w:p>
    <w:p w:rsidR="008869D0" w:rsidRPr="008869D0" w:rsidRDefault="008869D0" w:rsidP="002212E6">
      <w:pPr>
        <w:pStyle w:val="aa"/>
        <w:spacing w:line="360" w:lineRule="auto"/>
        <w:rPr>
          <w:rFonts w:ascii="David" w:hAnsi="David" w:cs="David"/>
        </w:rPr>
      </w:pPr>
      <w:r w:rsidRPr="008869D0">
        <w:rPr>
          <w:rFonts w:ascii="David" w:hAnsi="David" w:cs="David" w:hint="cs"/>
          <w:rtl/>
        </w:rPr>
        <w:t xml:space="preserve">23.08.: </w:t>
      </w:r>
      <w:r w:rsidRPr="008869D0">
        <w:rPr>
          <w:rFonts w:ascii="David" w:hAnsi="David" w:cs="David"/>
        </w:rPr>
        <w:t xml:space="preserve">its up to you </w:t>
      </w:r>
    </w:p>
    <w:p w:rsidR="007A20EE" w:rsidRDefault="007A20EE" w:rsidP="00352546">
      <w:pPr>
        <w:pStyle w:val="aa"/>
        <w:rPr>
          <w:rFonts w:ascii="David" w:hAnsi="David" w:cs="David"/>
          <w:sz w:val="24"/>
          <w:szCs w:val="24"/>
          <w:rtl/>
        </w:rPr>
      </w:pPr>
    </w:p>
    <w:p w:rsidR="00352546" w:rsidRDefault="00352546" w:rsidP="00352546">
      <w:pPr>
        <w:pStyle w:val="aa"/>
        <w:rPr>
          <w:rFonts w:ascii="David" w:hAnsi="David" w:cs="David"/>
          <w:sz w:val="24"/>
          <w:szCs w:val="24"/>
          <w:rtl/>
        </w:rPr>
      </w:pPr>
      <w:r>
        <w:rPr>
          <w:rFonts w:ascii="David" w:hAnsi="David" w:cs="David" w:hint="cs"/>
          <w:sz w:val="24"/>
          <w:szCs w:val="24"/>
          <w:rtl/>
        </w:rPr>
        <w:t>(עמוד 23 לתמלול שהוגש על ידי התובעת)</w:t>
      </w:r>
    </w:p>
    <w:p w:rsidR="00352546" w:rsidRPr="00A513AA"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הנתבע הפנה למועד בו נפתח ההליך כאן ולשיטתו מאז הגעתה של התובעת לישראל בחודש 11/2022 ועד לפתיחת ההליך אפשר ללמוד על השלמתה אולם מדובר בפרק זמן קצר עד לפתיחת ההליך ואין לראות בהימנעות מפניה מידית להליך משפטי לפי האמנה כשקולה להשלמה. הצביע הנתבע על פעולות אקטיביות שביצעה התובעת על מנת להצביע על כך שבראייתו מדובר בהשלמה. אולם בנסיבות העניין ודווקא נוכח כל חילופי הדברים שבין הצדדים, הגעה לישראל </w:t>
      </w:r>
      <w:r>
        <w:rPr>
          <w:rFonts w:ascii="David" w:hAnsi="David" w:cs="David"/>
          <w:sz w:val="24"/>
          <w:szCs w:val="24"/>
          <w:rtl/>
        </w:rPr>
        <w:t>–</w:t>
      </w:r>
      <w:r>
        <w:rPr>
          <w:rFonts w:ascii="David" w:hAnsi="David" w:cs="David" w:hint="cs"/>
          <w:sz w:val="24"/>
          <w:szCs w:val="24"/>
          <w:rtl/>
        </w:rPr>
        <w:t xml:space="preserve"> תחת מחאה - לטובת סידורים, לשהות עם הבנות ולהקל עליהן עת שוהות הן בישראל לרבות הבאת ציוד אישי, יכולים גם להתפרש כדאגה לבנות בתקופת הביניים ולכל הפחות עד אשר תבין האם מהם הצעדים שעליה לנקוט. </w:t>
      </w:r>
    </w:p>
    <w:p w:rsidR="00352546" w:rsidRPr="00315723" w:rsidRDefault="00352546" w:rsidP="00352546">
      <w:pPr>
        <w:pStyle w:val="aa"/>
        <w:spacing w:after="240" w:line="360" w:lineRule="auto"/>
        <w:ind w:left="368"/>
        <w:jc w:val="both"/>
        <w:rPr>
          <w:rFonts w:ascii="David" w:hAnsi="David" w:cs="David"/>
          <w:sz w:val="24"/>
          <w:szCs w:val="24"/>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העידו הצדדים כי מרבית הציוד האישי של הבנות נותר ב</w:t>
      </w:r>
      <w:r w:rsidR="00317B9B">
        <w:rPr>
          <w:rFonts w:ascii="David" w:hAnsi="David" w:cs="David" w:hint="cs"/>
          <w:sz w:val="24"/>
          <w:szCs w:val="24"/>
          <w:rtl/>
        </w:rPr>
        <w:t>....</w:t>
      </w:r>
      <w:r>
        <w:rPr>
          <w:rFonts w:ascii="David" w:hAnsi="David" w:cs="David" w:hint="cs"/>
          <w:sz w:val="24"/>
          <w:szCs w:val="24"/>
          <w:rtl/>
        </w:rPr>
        <w:t>. על כך העיד גם הנתבע שאף את כל חפציו טרם העביר מ</w:t>
      </w:r>
      <w:r w:rsidR="00317B9B">
        <w:rPr>
          <w:rFonts w:ascii="David" w:hAnsi="David" w:cs="David" w:hint="cs"/>
          <w:sz w:val="24"/>
          <w:szCs w:val="24"/>
          <w:rtl/>
        </w:rPr>
        <w:t>....</w:t>
      </w:r>
      <w:r>
        <w:rPr>
          <w:rFonts w:ascii="David" w:hAnsi="David" w:cs="David" w:hint="cs"/>
          <w:sz w:val="24"/>
          <w:szCs w:val="24"/>
          <w:rtl/>
        </w:rPr>
        <w:t xml:space="preserve">לישראל (ראו גם הודעה מיום </w:t>
      </w:r>
      <w:r w:rsidR="00317B9B">
        <w:rPr>
          <w:rFonts w:ascii="David" w:hAnsi="David" w:cs="David" w:hint="cs"/>
          <w:sz w:val="24"/>
          <w:szCs w:val="24"/>
          <w:rtl/>
        </w:rPr>
        <w:t>.....</w:t>
      </w:r>
      <w:r>
        <w:rPr>
          <w:rFonts w:ascii="David" w:hAnsi="David" w:cs="David" w:hint="cs"/>
          <w:sz w:val="24"/>
          <w:szCs w:val="24"/>
          <w:rtl/>
        </w:rPr>
        <w:t>שעה 19:40 עמוד 10 לתמלול שהגישה התובעת). עוד העידו הצדדים שניהם כי הבנות היו רשומות לבית ספר ב</w:t>
      </w:r>
      <w:r w:rsidR="00317B9B">
        <w:rPr>
          <w:rFonts w:ascii="David" w:hAnsi="David" w:cs="David" w:hint="cs"/>
          <w:sz w:val="24"/>
          <w:szCs w:val="24"/>
          <w:rtl/>
        </w:rPr>
        <w:t>....</w:t>
      </w:r>
      <w:r>
        <w:rPr>
          <w:rFonts w:ascii="David" w:hAnsi="David" w:cs="David" w:hint="cs"/>
          <w:sz w:val="24"/>
          <w:szCs w:val="24"/>
          <w:rtl/>
        </w:rPr>
        <w:t>. לעניין זה העיד האב כי תכנן להעביר את הבנות לבית ספר אחר ב</w:t>
      </w:r>
      <w:r w:rsidR="00317B9B">
        <w:rPr>
          <w:rFonts w:ascii="David" w:hAnsi="David" w:cs="David" w:hint="cs"/>
          <w:sz w:val="24"/>
          <w:szCs w:val="24"/>
          <w:rtl/>
        </w:rPr>
        <w:t>....</w:t>
      </w:r>
      <w:r>
        <w:rPr>
          <w:rFonts w:ascii="David" w:hAnsi="David" w:cs="David" w:hint="cs"/>
          <w:sz w:val="24"/>
          <w:szCs w:val="24"/>
          <w:rtl/>
        </w:rPr>
        <w:t xml:space="preserve"> קרוב לבית מגוריו למען הנוחות בהסעת הקטינות ומאשרת התובעת את הדברים בעדותה:</w:t>
      </w:r>
    </w:p>
    <w:p w:rsidR="00352546" w:rsidRPr="003516CB" w:rsidRDefault="00352546" w:rsidP="00352546">
      <w:pPr>
        <w:pStyle w:val="aa"/>
        <w:rPr>
          <w:rFonts w:ascii="David" w:hAnsi="David" w:cs="David"/>
          <w:sz w:val="24"/>
          <w:szCs w:val="24"/>
          <w:rtl/>
        </w:rPr>
      </w:pPr>
    </w:p>
    <w:p w:rsidR="00352546" w:rsidRPr="003516CB" w:rsidRDefault="00352546" w:rsidP="00317B9B">
      <w:pPr>
        <w:pStyle w:val="aa"/>
        <w:spacing w:after="240" w:line="360" w:lineRule="auto"/>
        <w:ind w:left="1076" w:right="709"/>
        <w:jc w:val="both"/>
        <w:rPr>
          <w:rFonts w:ascii="Miriam" w:hAnsi="Miriam" w:cs="Miriam"/>
          <w:sz w:val="24"/>
          <w:szCs w:val="24"/>
        </w:rPr>
      </w:pPr>
      <w:r>
        <w:rPr>
          <w:rFonts w:ascii="Miriam" w:hAnsi="Miriam" w:cs="Miriam" w:hint="cs"/>
          <w:sz w:val="24"/>
          <w:szCs w:val="24"/>
          <w:rtl/>
        </w:rPr>
        <w:t>"</w:t>
      </w:r>
      <w:r w:rsidRPr="003516CB">
        <w:rPr>
          <w:rFonts w:ascii="Miriam" w:hAnsi="Miriam" w:cs="Miriam"/>
          <w:sz w:val="24"/>
          <w:szCs w:val="24"/>
          <w:rtl/>
        </w:rPr>
        <w:t>עו"ד</w:t>
      </w:r>
      <w:r w:rsidR="00317B9B">
        <w:rPr>
          <w:rFonts w:ascii="Miriam" w:hAnsi="Miriam" w:cs="Miriam" w:hint="cs"/>
          <w:sz w:val="24"/>
          <w:szCs w:val="24"/>
          <w:rtl/>
        </w:rPr>
        <w:t>.....</w:t>
      </w:r>
      <w:r w:rsidRPr="003516CB">
        <w:rPr>
          <w:rFonts w:ascii="Miriam" w:hAnsi="Miriam" w:cs="Miriam"/>
          <w:sz w:val="24"/>
          <w:szCs w:val="24"/>
          <w:rtl/>
        </w:rPr>
        <w:t>:</w:t>
      </w:r>
      <w:r w:rsidRPr="003516CB">
        <w:rPr>
          <w:rFonts w:ascii="Miriam" w:hAnsi="Miriam" w:cs="Miriam"/>
          <w:sz w:val="24"/>
          <w:szCs w:val="24"/>
          <w:rtl/>
        </w:rPr>
        <w:tab/>
        <w:t>את אומרת שהילדות היו רשומות בבית ספר ב</w:t>
      </w:r>
      <w:r w:rsidR="00317B9B">
        <w:rPr>
          <w:rFonts w:ascii="Miriam" w:hAnsi="Miriam" w:cs="Miriam" w:hint="cs"/>
          <w:sz w:val="24"/>
          <w:szCs w:val="24"/>
          <w:rtl/>
        </w:rPr>
        <w:t>.....</w:t>
      </w:r>
      <w:r w:rsidRPr="003516CB">
        <w:rPr>
          <w:rFonts w:ascii="Miriam" w:hAnsi="Miriam" w:cs="Miriam"/>
          <w:sz w:val="24"/>
          <w:szCs w:val="24"/>
          <w:rtl/>
        </w:rPr>
        <w:t>.</w:t>
      </w:r>
    </w:p>
    <w:p w:rsidR="00352546" w:rsidRPr="003516CB" w:rsidRDefault="00352546" w:rsidP="00317B9B">
      <w:pPr>
        <w:pStyle w:val="aa"/>
        <w:spacing w:after="240" w:line="360" w:lineRule="auto"/>
        <w:ind w:left="1076" w:right="709"/>
        <w:jc w:val="both"/>
        <w:rPr>
          <w:rFonts w:ascii="Miriam" w:hAnsi="Miriam" w:cs="Miriam"/>
          <w:sz w:val="24"/>
          <w:szCs w:val="24"/>
          <w:rtl/>
        </w:rPr>
      </w:pPr>
      <w:r w:rsidRPr="003516CB">
        <w:rPr>
          <w:rFonts w:ascii="Miriam" w:hAnsi="Miriam" w:cs="Miriam"/>
          <w:sz w:val="24"/>
          <w:szCs w:val="24"/>
          <w:rtl/>
        </w:rPr>
        <w:t xml:space="preserve">העדה, גב' </w:t>
      </w:r>
      <w:r w:rsidR="00317B9B">
        <w:rPr>
          <w:rFonts w:ascii="Miriam" w:hAnsi="Miriam" w:cs="Miriam" w:hint="cs"/>
          <w:sz w:val="24"/>
          <w:szCs w:val="24"/>
          <w:rtl/>
        </w:rPr>
        <w:t>.......</w:t>
      </w:r>
      <w:r w:rsidRPr="003516CB">
        <w:rPr>
          <w:rFonts w:ascii="Miriam" w:hAnsi="Miriam" w:cs="Miriam"/>
          <w:sz w:val="24"/>
          <w:szCs w:val="24"/>
          <w:rtl/>
        </w:rPr>
        <w:t xml:space="preserve"> :</w:t>
      </w:r>
      <w:r w:rsidRPr="003516CB">
        <w:rPr>
          <w:rFonts w:ascii="Miriam" w:hAnsi="Miriam" w:cs="Miriam"/>
          <w:sz w:val="24"/>
          <w:szCs w:val="24"/>
          <w:rtl/>
        </w:rPr>
        <w:tab/>
        <w:t>כן, שני בתי ספר.</w:t>
      </w:r>
    </w:p>
    <w:p w:rsidR="00352546" w:rsidRPr="003516CB" w:rsidRDefault="00352546" w:rsidP="00317B9B">
      <w:pPr>
        <w:pStyle w:val="aa"/>
        <w:spacing w:after="240" w:line="360" w:lineRule="auto"/>
        <w:ind w:left="1076" w:right="709"/>
        <w:jc w:val="both"/>
        <w:rPr>
          <w:rFonts w:ascii="Miriam" w:hAnsi="Miriam" w:cs="Miriam"/>
          <w:sz w:val="24"/>
          <w:szCs w:val="24"/>
          <w:rtl/>
        </w:rPr>
      </w:pPr>
      <w:r w:rsidRPr="003516CB">
        <w:rPr>
          <w:rFonts w:ascii="Miriam" w:hAnsi="Miriam" w:cs="Miriam"/>
          <w:sz w:val="24"/>
          <w:szCs w:val="24"/>
          <w:rtl/>
        </w:rPr>
        <w:t xml:space="preserve">עו"ד </w:t>
      </w:r>
      <w:r w:rsidR="00317B9B">
        <w:rPr>
          <w:rFonts w:ascii="Miriam" w:hAnsi="Miriam" w:cs="Miriam" w:hint="cs"/>
          <w:sz w:val="24"/>
          <w:szCs w:val="24"/>
          <w:rtl/>
        </w:rPr>
        <w:t>.....</w:t>
      </w:r>
      <w:r w:rsidRPr="003516CB">
        <w:rPr>
          <w:rFonts w:ascii="Miriam" w:hAnsi="Miriam" w:cs="Miriam"/>
          <w:sz w:val="24"/>
          <w:szCs w:val="24"/>
          <w:rtl/>
        </w:rPr>
        <w:t xml:space="preserve"> :</w:t>
      </w:r>
      <w:r w:rsidRPr="003516CB">
        <w:rPr>
          <w:rFonts w:ascii="Miriam" w:hAnsi="Miriam" w:cs="Miriam"/>
          <w:sz w:val="24"/>
          <w:szCs w:val="24"/>
          <w:rtl/>
        </w:rPr>
        <w:tab/>
        <w:t xml:space="preserve">בית הספר זה בכפר של </w:t>
      </w:r>
      <w:r w:rsidR="00317B9B">
        <w:rPr>
          <w:rFonts w:ascii="Miriam" w:hAnsi="Miriam" w:cs="Miriam" w:hint="cs"/>
          <w:sz w:val="24"/>
          <w:szCs w:val="24"/>
          <w:rtl/>
        </w:rPr>
        <w:t>.....</w:t>
      </w:r>
      <w:r w:rsidRPr="003516CB">
        <w:rPr>
          <w:rFonts w:ascii="Miriam" w:hAnsi="Miriam" w:cs="Miriam"/>
          <w:sz w:val="24"/>
          <w:szCs w:val="24"/>
          <w:rtl/>
        </w:rPr>
        <w:t xml:space="preserve"> לא בכפר שלך.</w:t>
      </w:r>
    </w:p>
    <w:p w:rsidR="00352546" w:rsidRPr="003516CB" w:rsidRDefault="00352546" w:rsidP="00317B9B">
      <w:pPr>
        <w:pStyle w:val="aa"/>
        <w:spacing w:after="240" w:line="360" w:lineRule="auto"/>
        <w:ind w:left="1076" w:right="709"/>
        <w:jc w:val="both"/>
        <w:rPr>
          <w:rFonts w:ascii="Miriam" w:hAnsi="Miriam" w:cs="Miriam"/>
          <w:sz w:val="24"/>
          <w:szCs w:val="24"/>
          <w:rtl/>
        </w:rPr>
      </w:pPr>
      <w:r w:rsidRPr="003516CB">
        <w:rPr>
          <w:rFonts w:ascii="Miriam" w:hAnsi="Miriam" w:cs="Miriam"/>
          <w:sz w:val="24"/>
          <w:szCs w:val="24"/>
          <w:rtl/>
        </w:rPr>
        <w:t xml:space="preserve">העדה, גב' </w:t>
      </w:r>
      <w:r w:rsidR="00317B9B">
        <w:rPr>
          <w:rFonts w:ascii="Miriam" w:hAnsi="Miriam" w:cs="Miriam" w:hint="cs"/>
          <w:sz w:val="24"/>
          <w:szCs w:val="24"/>
          <w:rtl/>
        </w:rPr>
        <w:t>.......</w:t>
      </w:r>
      <w:r w:rsidRPr="003516CB">
        <w:rPr>
          <w:rFonts w:ascii="Miriam" w:hAnsi="Miriam" w:cs="Miriam"/>
          <w:sz w:val="24"/>
          <w:szCs w:val="24"/>
          <w:rtl/>
        </w:rPr>
        <w:t xml:space="preserve"> :</w:t>
      </w:r>
      <w:r w:rsidRPr="003516CB">
        <w:rPr>
          <w:rFonts w:ascii="Miriam" w:hAnsi="Miriam" w:cs="Miriam"/>
          <w:sz w:val="24"/>
          <w:szCs w:val="24"/>
          <w:rtl/>
        </w:rPr>
        <w:tab/>
        <w:t>כן, תכננו שאני אגור ליד, בגלל זה עזבתי את הבית הוא ביקש שאני יעזוב את הבית לבוא לגור ליד.</w:t>
      </w:r>
    </w:p>
    <w:p w:rsidR="00352546" w:rsidRPr="003516CB" w:rsidRDefault="00352546" w:rsidP="00317B9B">
      <w:pPr>
        <w:pStyle w:val="aa"/>
        <w:spacing w:after="240" w:line="360" w:lineRule="auto"/>
        <w:ind w:left="1076" w:right="709"/>
        <w:jc w:val="both"/>
        <w:rPr>
          <w:rFonts w:ascii="Miriam" w:hAnsi="Miriam" w:cs="Miriam"/>
          <w:sz w:val="24"/>
          <w:szCs w:val="24"/>
          <w:rtl/>
        </w:rPr>
      </w:pPr>
      <w:r w:rsidRPr="003516CB">
        <w:rPr>
          <w:rFonts w:ascii="Miriam" w:hAnsi="Miriam" w:cs="Miriam"/>
          <w:sz w:val="24"/>
          <w:szCs w:val="24"/>
          <w:rtl/>
        </w:rPr>
        <w:t xml:space="preserve">עו"ד </w:t>
      </w:r>
      <w:r w:rsidR="00317B9B">
        <w:rPr>
          <w:rFonts w:ascii="Miriam" w:hAnsi="Miriam" w:cs="Miriam" w:hint="cs"/>
          <w:sz w:val="24"/>
          <w:szCs w:val="24"/>
          <w:rtl/>
        </w:rPr>
        <w:t>......</w:t>
      </w:r>
      <w:r w:rsidRPr="003516CB">
        <w:rPr>
          <w:rFonts w:ascii="Miriam" w:hAnsi="Miriam" w:cs="Miriam"/>
          <w:sz w:val="24"/>
          <w:szCs w:val="24"/>
          <w:rtl/>
        </w:rPr>
        <w:t xml:space="preserve"> :</w:t>
      </w:r>
      <w:r w:rsidRPr="003516CB">
        <w:rPr>
          <w:rFonts w:ascii="Miriam" w:hAnsi="Miriam" w:cs="Miriam"/>
          <w:sz w:val="24"/>
          <w:szCs w:val="24"/>
          <w:rtl/>
        </w:rPr>
        <w:tab/>
        <w:t>מתי עזבת את הבית?</w:t>
      </w:r>
    </w:p>
    <w:p w:rsidR="00352546" w:rsidRPr="003516CB" w:rsidRDefault="00352546" w:rsidP="00317B9B">
      <w:pPr>
        <w:pStyle w:val="aa"/>
        <w:spacing w:after="240" w:line="360" w:lineRule="auto"/>
        <w:ind w:left="1076" w:right="709"/>
        <w:jc w:val="both"/>
        <w:rPr>
          <w:rFonts w:ascii="Miriam" w:hAnsi="Miriam" w:cs="Miriam"/>
          <w:sz w:val="24"/>
          <w:szCs w:val="24"/>
          <w:rtl/>
        </w:rPr>
      </w:pPr>
      <w:r w:rsidRPr="003516CB">
        <w:rPr>
          <w:rFonts w:ascii="Miriam" w:hAnsi="Miriam" w:cs="Miriam"/>
          <w:sz w:val="24"/>
          <w:szCs w:val="24"/>
          <w:rtl/>
        </w:rPr>
        <w:t xml:space="preserve">העדה, גב' </w:t>
      </w:r>
      <w:r w:rsidR="00317B9B">
        <w:rPr>
          <w:rFonts w:ascii="Miriam" w:hAnsi="Miriam" w:cs="Miriam" w:hint="cs"/>
          <w:sz w:val="24"/>
          <w:szCs w:val="24"/>
          <w:rtl/>
        </w:rPr>
        <w:t>.....</w:t>
      </w:r>
      <w:r w:rsidRPr="003516CB">
        <w:rPr>
          <w:rFonts w:ascii="Miriam" w:hAnsi="Miriam" w:cs="Miriam"/>
          <w:sz w:val="24"/>
          <w:szCs w:val="24"/>
          <w:rtl/>
        </w:rPr>
        <w:t xml:space="preserve"> :</w:t>
      </w:r>
      <w:r w:rsidRPr="003516CB">
        <w:rPr>
          <w:rFonts w:ascii="Miriam" w:hAnsi="Miriam" w:cs="Miriam"/>
          <w:sz w:val="24"/>
          <w:szCs w:val="24"/>
          <w:rtl/>
        </w:rPr>
        <w:tab/>
        <w:t>אמצע ספטמבר, הייתי צריכה ב- 30/8 אבל בגלל שהוא עשה לי את זה לקח לי יותר זמן.</w:t>
      </w:r>
      <w:r>
        <w:rPr>
          <w:rFonts w:ascii="Miriam" w:hAnsi="Miriam" w:cs="Miriam" w:hint="cs"/>
          <w:sz w:val="24"/>
          <w:szCs w:val="24"/>
          <w:rtl/>
        </w:rPr>
        <w:t>"</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(ראו שורות 4-11 עמוד 35 לפרוטוקול מיום </w:t>
      </w:r>
      <w:r w:rsidR="00317B9B">
        <w:rPr>
          <w:rFonts w:ascii="David" w:hAnsi="David" w:cs="David" w:hint="cs"/>
          <w:sz w:val="24"/>
          <w:szCs w:val="24"/>
          <w:rtl/>
        </w:rPr>
        <w:t>......</w:t>
      </w:r>
      <w:r>
        <w:rPr>
          <w:rFonts w:ascii="David" w:hAnsi="David" w:cs="David" w:hint="cs"/>
          <w:sz w:val="24"/>
          <w:szCs w:val="24"/>
          <w:rtl/>
        </w:rPr>
        <w:t xml:space="preserve">). </w:t>
      </w:r>
    </w:p>
    <w:p w:rsidR="00352546" w:rsidRPr="003516CB" w:rsidRDefault="00352546" w:rsidP="00352546">
      <w:pPr>
        <w:pStyle w:val="aa"/>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Pr>
      </w:pPr>
      <w:r>
        <w:rPr>
          <w:rFonts w:ascii="David" w:hAnsi="David" w:cs="David" w:hint="cs"/>
          <w:sz w:val="24"/>
          <w:szCs w:val="24"/>
          <w:rtl/>
        </w:rPr>
        <w:t>אם כך, יצר הנתבע מצג כאילו יש לו כוונה לחזור ל</w:t>
      </w:r>
      <w:r w:rsidR="00317B9B">
        <w:rPr>
          <w:rFonts w:ascii="David" w:hAnsi="David" w:cs="David" w:hint="cs"/>
          <w:sz w:val="24"/>
          <w:szCs w:val="24"/>
          <w:rtl/>
        </w:rPr>
        <w:t>....</w:t>
      </w:r>
      <w:r>
        <w:rPr>
          <w:rFonts w:ascii="David" w:hAnsi="David" w:cs="David" w:hint="cs"/>
          <w:sz w:val="24"/>
          <w:szCs w:val="24"/>
          <w:rtl/>
        </w:rPr>
        <w:t xml:space="preserve"> ובהתאמה לכך, גם בוצע רישום לבית ספר ואף הסתמכה על כך האם תוך שהיא מתכננת מעבר מגורים לטובת הדבר. על כן, אני לא רואה בדאגה של האם לרכוש עבור הבנות ציוד או ריהוט כלשהו, עד לחזרתן ל</w:t>
      </w:r>
      <w:r w:rsidR="00317B9B">
        <w:rPr>
          <w:rFonts w:ascii="David" w:hAnsi="David" w:cs="David" w:hint="cs"/>
          <w:sz w:val="24"/>
          <w:szCs w:val="24"/>
          <w:rtl/>
        </w:rPr>
        <w:t>....</w:t>
      </w:r>
      <w:r>
        <w:rPr>
          <w:rFonts w:ascii="David" w:hAnsi="David" w:cs="David" w:hint="cs"/>
          <w:sz w:val="24"/>
          <w:szCs w:val="24"/>
          <w:rtl/>
        </w:rPr>
        <w:t xml:space="preserve">, כעניין שיכול ללמד כשלעצמו על השלמה ויש לבחון את האמור מראות עיניו של הנתבע באופן כולל. </w:t>
      </w:r>
    </w:p>
    <w:p w:rsidR="00352546" w:rsidRPr="003516CB"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העידו הצדדים שניהם כי ניהלו ומנהלים הם עדיין משא ומתן שחלקו גם בשאלות הרכושיות שבין הצדדים, זאת בצד הקשר של כל אחד מהם עם הקטינות. כשם שהנושאים הרכושיים בין הצדדים טרם הסתיימו, לא שוכנעתי כי דווקא בזיקה למקום המגורים של הקטינות בישראל ניתנה הסכמתה של האם באופן מידי עם הביקור הראשון שלה בישראל ובאופן חופשי ומודע. לא שוכנעתי כי דווקא בהקשר זה של המעבר, בהעדר אמירה ברורה של התובעת לעניין הסידורים העתידיים שמאשרים את השלמתה עם המעבר ומתן ברכתה לאמור, למד הנתבע, כמי שנמצא במעמד של ההורה החוטף, על השלמה ברורה שאינה ניתנת לפרשנות אחרת. </w:t>
      </w:r>
    </w:p>
    <w:p w:rsidR="00352546" w:rsidRPr="00253687"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רצונה של האם כל העת, להשבת הבנות ל</w:t>
      </w:r>
      <w:r w:rsidR="00317B9B">
        <w:rPr>
          <w:rFonts w:ascii="David" w:hAnsi="David" w:cs="David" w:hint="cs"/>
          <w:sz w:val="24"/>
          <w:szCs w:val="24"/>
          <w:rtl/>
        </w:rPr>
        <w:t>....</w:t>
      </w:r>
      <w:r>
        <w:rPr>
          <w:rFonts w:ascii="David" w:hAnsi="David" w:cs="David" w:hint="cs"/>
          <w:sz w:val="24"/>
          <w:szCs w:val="24"/>
          <w:rtl/>
        </w:rPr>
        <w:t>, לניהול מו"מ בין הצדדים שאינו מותנה בהשבתן מישראל ל</w:t>
      </w:r>
      <w:r w:rsidR="00317B9B">
        <w:rPr>
          <w:rFonts w:ascii="David" w:hAnsi="David" w:cs="David" w:hint="cs"/>
          <w:sz w:val="24"/>
          <w:szCs w:val="24"/>
          <w:rtl/>
        </w:rPr>
        <w:t>......</w:t>
      </w:r>
      <w:r>
        <w:rPr>
          <w:rFonts w:ascii="David" w:hAnsi="David" w:cs="David" w:hint="cs"/>
          <w:sz w:val="24"/>
          <w:szCs w:val="24"/>
          <w:rtl/>
        </w:rPr>
        <w:t xml:space="preserve">ואי רצונה לעבור לישראל, היה ידוע היטב לאב. </w:t>
      </w:r>
    </w:p>
    <w:p w:rsidR="00352546" w:rsidRPr="00506D2A"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העיד האב כי הייתה לו האמונה (שורות 18-19 עמוד 85 לפרוטוקול מיום </w:t>
      </w:r>
      <w:r w:rsidR="00317B9B">
        <w:rPr>
          <w:rFonts w:ascii="David" w:hAnsi="David" w:cs="David" w:hint="cs"/>
          <w:sz w:val="24"/>
          <w:szCs w:val="24"/>
          <w:rtl/>
        </w:rPr>
        <w:t>.....</w:t>
      </w:r>
      <w:r>
        <w:rPr>
          <w:rFonts w:ascii="David" w:hAnsi="David" w:cs="David" w:hint="cs"/>
          <w:sz w:val="24"/>
          <w:szCs w:val="24"/>
          <w:rtl/>
        </w:rPr>
        <w:t>), למעשה הייתה לו הידיעה, כי האם לא תישאר ב</w:t>
      </w:r>
      <w:r w:rsidR="00317B9B">
        <w:rPr>
          <w:rFonts w:ascii="David" w:hAnsi="David" w:cs="David" w:hint="cs"/>
          <w:sz w:val="24"/>
          <w:szCs w:val="24"/>
          <w:rtl/>
        </w:rPr>
        <w:t>....</w:t>
      </w:r>
      <w:r>
        <w:rPr>
          <w:rFonts w:ascii="David" w:hAnsi="David" w:cs="David" w:hint="cs"/>
          <w:sz w:val="24"/>
          <w:szCs w:val="24"/>
          <w:rtl/>
        </w:rPr>
        <w:t xml:space="preserve"> בעוד הבנות בישראל (ראו שורות 26-28 עמוד 78 לפרוטוקול מיום </w:t>
      </w:r>
      <w:r w:rsidR="00317B9B">
        <w:rPr>
          <w:rFonts w:ascii="David" w:hAnsi="David" w:cs="David" w:hint="cs"/>
          <w:sz w:val="24"/>
          <w:szCs w:val="24"/>
          <w:rtl/>
        </w:rPr>
        <w:t>....</w:t>
      </w:r>
      <w:r>
        <w:rPr>
          <w:rFonts w:ascii="David" w:hAnsi="David" w:cs="David" w:hint="cs"/>
          <w:sz w:val="24"/>
          <w:szCs w:val="24"/>
          <w:rtl/>
        </w:rPr>
        <w:t xml:space="preserve">) עם זאת מאשר הוא כי ידע שלאם אין דרכון בתוקף על מנת להגיע לישראל ולמעשה בהתכתבויות בין הצדדים מצטיירת התמונה כי האב משכנע את האם להגיע לישראל על אף התנגדותה. כך לאורך כל ההתכתבויות בין הצדדים לרבות אלו ערב הגעתה לישראל בחודש </w:t>
      </w:r>
      <w:r w:rsidR="00317B9B">
        <w:rPr>
          <w:rFonts w:ascii="David" w:hAnsi="David" w:cs="David" w:hint="cs"/>
          <w:sz w:val="24"/>
          <w:szCs w:val="24"/>
          <w:rtl/>
        </w:rPr>
        <w:t>.....</w:t>
      </w:r>
      <w:r>
        <w:rPr>
          <w:rFonts w:ascii="David" w:hAnsi="David" w:cs="David" w:hint="cs"/>
          <w:sz w:val="24"/>
          <w:szCs w:val="24"/>
          <w:rtl/>
        </w:rPr>
        <w:t xml:space="preserve">. </w:t>
      </w:r>
    </w:p>
    <w:p w:rsidR="00352546" w:rsidRPr="00506D2A"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התבוננות רחבה על כלל הנסיבות, האמירות והמעשים של הצדדים אינם יכולים ללמד כי הייתה כאן השלמה. התרשמתי כי מדובר באם אשר עשתה כל שהיה בהבנתה כדי להשיב את הבנות לידה. הביעה היא התנגדות נחרצת למעבר של הבנות לישראל, הגישה תלונה לרשויות ב</w:t>
      </w:r>
      <w:r w:rsidR="00317B9B">
        <w:rPr>
          <w:rFonts w:ascii="David" w:hAnsi="David" w:cs="David" w:hint="cs"/>
          <w:sz w:val="24"/>
          <w:szCs w:val="24"/>
          <w:rtl/>
        </w:rPr>
        <w:t>....</w:t>
      </w:r>
      <w:r>
        <w:rPr>
          <w:rFonts w:ascii="David" w:hAnsi="David" w:cs="David" w:hint="cs"/>
          <w:sz w:val="24"/>
          <w:szCs w:val="24"/>
          <w:rtl/>
        </w:rPr>
        <w:t xml:space="preserve">, </w:t>
      </w:r>
      <w:r>
        <w:rPr>
          <w:rFonts w:ascii="David" w:hAnsi="David" w:cs="David" w:hint="cs"/>
          <w:sz w:val="24"/>
          <w:szCs w:val="24"/>
          <w:rtl/>
        </w:rPr>
        <w:lastRenderedPageBreak/>
        <w:t>ניהלה עם הנתבע קשר רציף ובמהלכו ביקשה שוב ושוב שישיב את הבנות ל</w:t>
      </w:r>
      <w:r w:rsidR="00317B9B">
        <w:rPr>
          <w:rFonts w:ascii="David" w:hAnsi="David" w:cs="David" w:hint="cs"/>
          <w:sz w:val="24"/>
          <w:szCs w:val="24"/>
          <w:rtl/>
        </w:rPr>
        <w:t>....</w:t>
      </w:r>
      <w:r>
        <w:rPr>
          <w:rFonts w:ascii="David" w:hAnsi="David" w:cs="David" w:hint="cs"/>
          <w:sz w:val="24"/>
          <w:szCs w:val="24"/>
          <w:rtl/>
        </w:rPr>
        <w:t xml:space="preserve"> וכך יוכלו לשוב הם לשולחן המו"מ ללא לחצים. כמו כן ועל אף שהגיעה לישראל, לא מצאתי כי ביצעה פעולות חד משמעיות שמהן ניתן ללמוד על השלמה מאוחר לחודש </w:t>
      </w:r>
      <w:r w:rsidR="00317B9B">
        <w:rPr>
          <w:rFonts w:ascii="David" w:hAnsi="David" w:cs="David" w:hint="cs"/>
          <w:sz w:val="24"/>
          <w:szCs w:val="24"/>
          <w:rtl/>
        </w:rPr>
        <w:t>.....</w:t>
      </w:r>
      <w:r>
        <w:rPr>
          <w:rFonts w:ascii="David" w:hAnsi="David" w:cs="David" w:hint="cs"/>
          <w:sz w:val="24"/>
          <w:szCs w:val="24"/>
          <w:rtl/>
        </w:rPr>
        <w:t xml:space="preserve">אז ביקרה את הבנות בישראל ונטען על ידי האב כי הודיעה לו על השלמתה עם המצב והסכמתה למעבר. </w:t>
      </w:r>
    </w:p>
    <w:p w:rsidR="00352546" w:rsidRPr="00804192"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הגעתה של האם לישראל, גם לבקשת האב, הייתה לטובת ניהול מו"מ ופניה לעורך דין מגשר. כך העיד כי פנו הם לעורכת הדין </w:t>
      </w:r>
      <w:r w:rsidR="00317B9B">
        <w:rPr>
          <w:rFonts w:ascii="David" w:hAnsi="David" w:cs="David" w:hint="cs"/>
          <w:sz w:val="24"/>
          <w:szCs w:val="24"/>
          <w:rtl/>
        </w:rPr>
        <w:t>......</w:t>
      </w:r>
      <w:r>
        <w:rPr>
          <w:rFonts w:ascii="David" w:hAnsi="David" w:cs="David" w:hint="cs"/>
          <w:sz w:val="24"/>
          <w:szCs w:val="24"/>
          <w:rtl/>
        </w:rPr>
        <w:t xml:space="preserve"> ואין ממש לטעמי בשאלה האם היא הייתה מגשרת או שמא מייצגת את האב במשא ומתן בין הצדדים. די לי כי ההגעה לישראל הייתה גם לטובת האמור וזה לא הבשיל כלל לכדי הסכם. </w:t>
      </w:r>
    </w:p>
    <w:p w:rsidR="00352546" w:rsidRPr="006F2910" w:rsidRDefault="00352546" w:rsidP="00352546">
      <w:pPr>
        <w:pStyle w:val="aa"/>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Pr>
      </w:pPr>
      <w:r>
        <w:rPr>
          <w:rFonts w:ascii="David" w:hAnsi="David" w:cs="David" w:hint="cs"/>
          <w:sz w:val="24"/>
          <w:szCs w:val="24"/>
          <w:rtl/>
        </w:rPr>
        <w:t xml:space="preserve">הנתבע עצמו מאשר כי ההשלמה של האם ורצונה, כלשונו, "להיות על הקו" ולהגיע אחת לחודש לישראל לא הבשילו לכדי הסכם סופי עת זה לא נחתם (ראו שורות 32-34 עמוד 95 לפרוטוקול מיום </w:t>
      </w:r>
      <w:r w:rsidR="00317B9B">
        <w:rPr>
          <w:rFonts w:ascii="David" w:hAnsi="David" w:cs="David" w:hint="cs"/>
          <w:sz w:val="24"/>
          <w:szCs w:val="24"/>
          <w:rtl/>
        </w:rPr>
        <w:t>......</w:t>
      </w:r>
      <w:r>
        <w:rPr>
          <w:rFonts w:ascii="David" w:hAnsi="David" w:cs="David" w:hint="cs"/>
          <w:sz w:val="24"/>
          <w:szCs w:val="24"/>
          <w:rtl/>
        </w:rPr>
        <w:t xml:space="preserve">). </w:t>
      </w:r>
    </w:p>
    <w:p w:rsidR="00352546" w:rsidRPr="00933126"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אם כך, באשר לשילובן של הבנות במסגרות החינוך בישראל בתחילת שנת הלימודים אינה יכולה ללמד על השלמה מקום שהאמור בוצע גם ללא הסכמת האם וכפי שגם נקבע </w:t>
      </w:r>
      <w:r w:rsidRPr="00933126">
        <w:rPr>
          <w:rFonts w:ascii="David" w:hAnsi="David" w:cs="David" w:hint="cs"/>
          <w:b/>
          <w:bCs/>
          <w:sz w:val="24"/>
          <w:szCs w:val="24"/>
          <w:rtl/>
        </w:rPr>
        <w:t>ב</w:t>
      </w:r>
      <w:bookmarkStart w:id="1" w:name="Text1"/>
      <w:r w:rsidRPr="00933126">
        <w:rPr>
          <w:rFonts w:ascii="David" w:hAnsi="David" w:cs="David"/>
          <w:b/>
          <w:bCs/>
          <w:sz w:val="24"/>
          <w:szCs w:val="24"/>
          <w:rtl/>
        </w:rPr>
        <w:t>בע</w:t>
      </w:r>
      <w:r w:rsidRPr="00933126">
        <w:rPr>
          <w:rFonts w:ascii="David" w:hAnsi="David" w:cs="David" w:hint="cs"/>
          <w:b/>
          <w:bCs/>
          <w:sz w:val="24"/>
          <w:szCs w:val="24"/>
          <w:rtl/>
        </w:rPr>
        <w:t>"</w:t>
      </w:r>
      <w:r w:rsidRPr="00933126">
        <w:rPr>
          <w:rFonts w:ascii="David" w:hAnsi="David" w:cs="David"/>
          <w:b/>
          <w:bCs/>
          <w:sz w:val="24"/>
          <w:szCs w:val="24"/>
          <w:rtl/>
        </w:rPr>
        <w:t>מ 7784/12 ‏ ‏</w:t>
      </w:r>
      <w:r w:rsidRPr="00933126">
        <w:rPr>
          <w:rFonts w:ascii="David" w:hAnsi="David" w:cs="David"/>
          <w:b/>
          <w:bCs/>
          <w:sz w:val="24"/>
          <w:szCs w:val="24"/>
          <w:u w:val="single"/>
          <w:rtl/>
        </w:rPr>
        <w:t xml:space="preserve"> פלונית נ' פלוני</w:t>
      </w:r>
      <w:bookmarkEnd w:id="1"/>
      <w:r w:rsidRPr="00933126">
        <w:rPr>
          <w:rFonts w:ascii="David" w:hAnsi="David" w:cs="David" w:hint="cs"/>
          <w:b/>
          <w:bCs/>
          <w:sz w:val="24"/>
          <w:szCs w:val="24"/>
          <w:rtl/>
        </w:rPr>
        <w:t xml:space="preserve"> (פורסם במאגרים משפטיים, 28.07.2013</w:t>
      </w:r>
      <w:r>
        <w:rPr>
          <w:rFonts w:ascii="David" w:hAnsi="David" w:cs="David" w:hint="cs"/>
          <w:b/>
          <w:bCs/>
          <w:sz w:val="24"/>
          <w:szCs w:val="24"/>
          <w:rtl/>
        </w:rPr>
        <w:t>)</w:t>
      </w:r>
      <w:r w:rsidRPr="00933126">
        <w:rPr>
          <w:rFonts w:ascii="David" w:hAnsi="David" w:cs="David" w:hint="cs"/>
          <w:b/>
          <w:bCs/>
          <w:sz w:val="24"/>
          <w:szCs w:val="24"/>
          <w:rtl/>
        </w:rPr>
        <w:t>,</w:t>
      </w:r>
      <w:r>
        <w:rPr>
          <w:rFonts w:ascii="David" w:hAnsi="David" w:cs="David" w:hint="cs"/>
          <w:sz w:val="24"/>
          <w:szCs w:val="24"/>
          <w:rtl/>
        </w:rPr>
        <w:t xml:space="preserve"> אין לראות ברישום כשלעצמו כמקים את חריג ההשלמה.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52546">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עניין נוסף, שמחזק את עמדת התובעת כי לא השלימה היא עם המעבר, מראייה רחבה וכוללת של הנסיבות, הוא המצב הכלכלי של התובעת. </w:t>
      </w:r>
    </w:p>
    <w:p w:rsidR="00352546" w:rsidRPr="004403E1" w:rsidRDefault="00352546" w:rsidP="00352546">
      <w:pPr>
        <w:pStyle w:val="aa"/>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tl/>
        </w:rPr>
      </w:pPr>
      <w:r>
        <w:rPr>
          <w:rFonts w:ascii="David" w:hAnsi="David" w:cs="David" w:hint="cs"/>
          <w:sz w:val="24"/>
          <w:szCs w:val="24"/>
          <w:rtl/>
        </w:rPr>
        <w:t>העידה התובעת כי נתמכה היא בנתבע החל מהתקופה שלאחר הפירוד, קודם ליציאתו עם הבנות מ</w:t>
      </w:r>
      <w:r w:rsidR="00317B9B">
        <w:rPr>
          <w:rFonts w:ascii="David" w:hAnsi="David" w:cs="David" w:hint="cs"/>
          <w:sz w:val="24"/>
          <w:szCs w:val="24"/>
          <w:rtl/>
        </w:rPr>
        <w:t>....</w:t>
      </w:r>
      <w:r>
        <w:rPr>
          <w:rFonts w:ascii="David" w:hAnsi="David" w:cs="David" w:hint="cs"/>
          <w:sz w:val="24"/>
          <w:szCs w:val="24"/>
          <w:rtl/>
        </w:rPr>
        <w:t xml:space="preserve">, לרבות התקופה עד להגשת התובענה ופתיחת ההליך שלפני ובכלל עד היום. מסבירה היא כי הצדדים טרם סיימו את הליכי הפרידה והגירושין ולמעשה חלוקים הם בשאלת חלוקת הרכוש ביניהם. עדותה של התובעת בהקשר זה נתמכת בתמלול ההודעות הכתובות ביניהם כפי שהגישה היא לתיק בית המשפט. הדרישות של התובעת מהנתבע, כי זה יעביר לה כספים, ישלם עבורה תשלומים כלה מהוצאות שוטפות קטנות כגון דלק לנסיעות, שירותי צפיה ב"נטפליקס" וכלה בסיוע ברכישת כרטיסי טיסה לישראל ואף מימון שהותה בישראל, בצד דרישתו של הנתבע לקדם הסכם שיביא לחלוקה סופית בין הצדדים מלמד על חוסר האיזון בין הצדדים בהקשר זה. חוסר איזון כלכלי זה אינו מוכחש על ידי הנתבע והוא אף הביע התנגדותו להמשיך ולממן את הטיסות לישראל ושהותה של התובעת בישראל. אם כך, אני סבורה כי אין באמור כדי להתיישב עם עדותו שב </w:t>
      </w:r>
      <w:r>
        <w:rPr>
          <w:rFonts w:ascii="David" w:hAnsi="David" w:cs="David"/>
          <w:sz w:val="24"/>
          <w:szCs w:val="24"/>
          <w:rtl/>
        </w:rPr>
        <w:t>–</w:t>
      </w:r>
      <w:r>
        <w:rPr>
          <w:rFonts w:ascii="David" w:hAnsi="David" w:cs="David" w:hint="cs"/>
          <w:sz w:val="24"/>
          <w:szCs w:val="24"/>
          <w:rtl/>
        </w:rPr>
        <w:t xml:space="preserve"> </w:t>
      </w:r>
      <w:r w:rsidR="00317B9B">
        <w:rPr>
          <w:rFonts w:ascii="David" w:hAnsi="David" w:cs="David" w:hint="cs"/>
          <w:sz w:val="24"/>
          <w:szCs w:val="24"/>
          <w:rtl/>
        </w:rPr>
        <w:t>.....</w:t>
      </w:r>
      <w:r>
        <w:rPr>
          <w:rFonts w:ascii="David" w:hAnsi="David" w:cs="David" w:hint="cs"/>
          <w:sz w:val="24"/>
          <w:szCs w:val="24"/>
          <w:rtl/>
        </w:rPr>
        <w:t xml:space="preserve">השלימה התובעת עם המעבר ונתנה הסכמתה כי הבנות יוותרו להתגורר בישראל עם אביהן והיא תגיע לביקור אחת לחודש. אף אם אקבל את העמדה כי במסגרת חלוקת הרכוש תזכה התובעת לנכסים שאז יהיה בידה לממן את האמור, הרי נכון לאותו המועד אין היא מי שבידו היכולת הכלכלית לממן את האמור, אף לא להתחייב לכך. </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tl/>
        </w:rPr>
      </w:pPr>
      <w:r>
        <w:rPr>
          <w:rFonts w:ascii="David" w:hAnsi="David" w:cs="David" w:hint="cs"/>
          <w:sz w:val="24"/>
          <w:szCs w:val="24"/>
          <w:rtl/>
        </w:rPr>
        <w:lastRenderedPageBreak/>
        <w:t xml:space="preserve">ויותר מזה, מקריאה של ההודעות בין הצדדים, אפשר להתרשם כי האם מתנגדת לנהל את המו"מ על חלוקת הרכוש כאשר הדבר מותנה במקום המגורים של הבנות. כך למשל היא דוחה הצעה של האב לסיים את המחלוקות ביניהם בהסכם תמורה כספית (הצעה שמופיעה בעמוד 25, מתאריך </w:t>
      </w:r>
      <w:r w:rsidR="00317B9B">
        <w:rPr>
          <w:rFonts w:ascii="David" w:hAnsi="David" w:cs="David" w:hint="cs"/>
          <w:sz w:val="24"/>
          <w:szCs w:val="24"/>
          <w:rtl/>
        </w:rPr>
        <w:t>.....</w:t>
      </w:r>
      <w:r>
        <w:rPr>
          <w:rFonts w:ascii="David" w:hAnsi="David" w:cs="David" w:hint="cs"/>
          <w:sz w:val="24"/>
          <w:szCs w:val="24"/>
          <w:rtl/>
        </w:rPr>
        <w:t xml:space="preserve">בשעה 11:54) בהודעות מיום </w:t>
      </w:r>
      <w:r w:rsidR="00317B9B">
        <w:rPr>
          <w:rFonts w:ascii="David" w:hAnsi="David" w:cs="David" w:hint="cs"/>
          <w:sz w:val="24"/>
          <w:szCs w:val="24"/>
          <w:rtl/>
        </w:rPr>
        <w:t>....</w:t>
      </w:r>
      <w:r>
        <w:rPr>
          <w:rFonts w:ascii="David" w:hAnsi="David" w:cs="David" w:hint="cs"/>
          <w:sz w:val="24"/>
          <w:szCs w:val="24"/>
          <w:rtl/>
        </w:rPr>
        <w:t xml:space="preserve"> ובהמשך, בהודעה מיום </w:t>
      </w:r>
      <w:r w:rsidR="00317B9B">
        <w:rPr>
          <w:rFonts w:ascii="David" w:hAnsi="David" w:cs="David" w:hint="cs"/>
          <w:sz w:val="24"/>
          <w:szCs w:val="24"/>
          <w:rtl/>
        </w:rPr>
        <w:t>...</w:t>
      </w:r>
      <w:r>
        <w:rPr>
          <w:rFonts w:ascii="David" w:hAnsi="David" w:cs="David" w:hint="cs"/>
          <w:sz w:val="24"/>
          <w:szCs w:val="24"/>
          <w:rtl/>
        </w:rPr>
        <w:t>, בשעה 11:31 מתכתבים הצדדים על כך שוב:</w:t>
      </w:r>
    </w:p>
    <w:p w:rsidR="00352546" w:rsidRDefault="00352546" w:rsidP="00352546">
      <w:pPr>
        <w:pStyle w:val="aa"/>
        <w:spacing w:after="240" w:line="360" w:lineRule="auto"/>
        <w:ind w:left="368"/>
        <w:jc w:val="both"/>
        <w:rPr>
          <w:rFonts w:ascii="David" w:hAnsi="David" w:cs="David"/>
          <w:sz w:val="24"/>
          <w:szCs w:val="24"/>
          <w:rtl/>
        </w:rPr>
      </w:pPr>
    </w:p>
    <w:p w:rsidR="00352546" w:rsidRPr="003A70E0" w:rsidRDefault="003A70E0" w:rsidP="002212E6">
      <w:pPr>
        <w:pStyle w:val="aa"/>
        <w:spacing w:after="240" w:line="360" w:lineRule="auto"/>
        <w:ind w:left="368"/>
        <w:jc w:val="both"/>
        <w:rPr>
          <w:rFonts w:ascii="David" w:hAnsi="David" w:cs="David"/>
          <w:noProof/>
          <w:rtl/>
        </w:rPr>
      </w:pPr>
      <w:r w:rsidRPr="003A70E0">
        <w:rPr>
          <w:rFonts w:ascii="David" w:hAnsi="David" w:cs="David" w:hint="cs"/>
          <w:noProof/>
          <w:rtl/>
        </w:rPr>
        <w:t>01.09.: מתי אתה רוצה לדבר?</w:t>
      </w:r>
    </w:p>
    <w:p w:rsidR="003A70E0" w:rsidRPr="003A70E0" w:rsidRDefault="003A70E0" w:rsidP="002212E6">
      <w:pPr>
        <w:pStyle w:val="aa"/>
        <w:spacing w:after="240" w:line="360" w:lineRule="auto"/>
        <w:ind w:left="368"/>
        <w:jc w:val="both"/>
        <w:rPr>
          <w:rFonts w:ascii="David" w:hAnsi="David" w:cs="David"/>
          <w:noProof/>
        </w:rPr>
      </w:pPr>
      <w:r w:rsidRPr="003A70E0">
        <w:rPr>
          <w:rFonts w:ascii="David" w:hAnsi="David" w:cs="David" w:hint="cs"/>
          <w:noProof/>
          <w:rtl/>
        </w:rPr>
        <w:t xml:space="preserve">01.09.: </w:t>
      </w:r>
      <w:r w:rsidRPr="003A70E0">
        <w:rPr>
          <w:rFonts w:ascii="David" w:hAnsi="David" w:cs="David"/>
          <w:noProof/>
        </w:rPr>
        <w:t>you thought that to propose me 250k will change anything and that I will leave the girls? You are crazy? I love …..and…..! they are my daughter's! no money will change that</w:t>
      </w:r>
    </w:p>
    <w:p w:rsidR="003A70E0" w:rsidRPr="003A70E0" w:rsidRDefault="003A70E0" w:rsidP="002212E6">
      <w:pPr>
        <w:pStyle w:val="aa"/>
        <w:spacing w:after="240" w:line="360" w:lineRule="auto"/>
        <w:ind w:left="368"/>
        <w:jc w:val="both"/>
        <w:rPr>
          <w:rFonts w:ascii="David" w:hAnsi="David" w:cs="David"/>
          <w:rtl/>
        </w:rPr>
      </w:pPr>
      <w:r w:rsidRPr="003A70E0">
        <w:rPr>
          <w:rFonts w:ascii="David" w:hAnsi="David" w:cs="David" w:hint="cs"/>
          <w:noProof/>
          <w:rtl/>
        </w:rPr>
        <w:t xml:space="preserve">01.09.: </w:t>
      </w:r>
      <w:r w:rsidRPr="003A70E0">
        <w:rPr>
          <w:rFonts w:ascii="David" w:hAnsi="David" w:cs="David"/>
          <w:noProof/>
        </w:rPr>
        <w:t>you are so stupid. I give up</w:t>
      </w:r>
    </w:p>
    <w:p w:rsidR="003A70E0" w:rsidRPr="003A70E0" w:rsidRDefault="003A70E0" w:rsidP="002212E6">
      <w:pPr>
        <w:pStyle w:val="aa"/>
        <w:spacing w:after="240" w:line="360" w:lineRule="auto"/>
        <w:ind w:left="368"/>
        <w:jc w:val="both"/>
        <w:rPr>
          <w:rFonts w:ascii="David" w:hAnsi="David" w:cs="David"/>
        </w:rPr>
      </w:pPr>
      <w:r w:rsidRPr="003A70E0">
        <w:rPr>
          <w:rFonts w:ascii="David" w:hAnsi="David" w:cs="David" w:hint="cs"/>
          <w:rtl/>
        </w:rPr>
        <w:t xml:space="preserve">01.09.: </w:t>
      </w:r>
      <w:r w:rsidRPr="003A70E0">
        <w:rPr>
          <w:rFonts w:ascii="David" w:hAnsi="David" w:cs="David"/>
        </w:rPr>
        <w:t>as usual can't talk with you and can't explain you</w:t>
      </w:r>
    </w:p>
    <w:p w:rsidR="003A70E0" w:rsidRPr="003A70E0" w:rsidRDefault="003A70E0" w:rsidP="002212E6">
      <w:pPr>
        <w:pStyle w:val="aa"/>
        <w:spacing w:after="240" w:line="360" w:lineRule="auto"/>
        <w:ind w:left="368"/>
        <w:jc w:val="both"/>
        <w:rPr>
          <w:rFonts w:ascii="David" w:hAnsi="David" w:cs="David"/>
        </w:rPr>
      </w:pPr>
      <w:r w:rsidRPr="003A70E0">
        <w:rPr>
          <w:rFonts w:ascii="David" w:hAnsi="David" w:cs="David" w:hint="cs"/>
          <w:rtl/>
        </w:rPr>
        <w:t xml:space="preserve">01.09.: </w:t>
      </w:r>
      <w:r w:rsidRPr="003A70E0">
        <w:rPr>
          <w:rFonts w:ascii="David" w:hAnsi="David" w:cs="David"/>
        </w:rPr>
        <w:t>full gguard and decision' take the girls to Israel witout asking me ' you should be ashamed to do that to me and also to….. and …. I will not let you do that.</w:t>
      </w:r>
    </w:p>
    <w:p w:rsidR="003A70E0" w:rsidRPr="003A70E0" w:rsidRDefault="003A70E0" w:rsidP="002212E6">
      <w:pPr>
        <w:pStyle w:val="aa"/>
        <w:spacing w:after="240" w:line="360" w:lineRule="auto"/>
        <w:ind w:left="368"/>
        <w:jc w:val="both"/>
        <w:rPr>
          <w:rFonts w:ascii="David" w:hAnsi="David" w:cs="David"/>
          <w:rtl/>
        </w:rPr>
      </w:pPr>
      <w:r w:rsidRPr="003A70E0">
        <w:rPr>
          <w:rFonts w:ascii="David" w:hAnsi="David" w:cs="David" w:hint="cs"/>
          <w:rtl/>
        </w:rPr>
        <w:t xml:space="preserve">01.09.: </w:t>
      </w:r>
      <w:r w:rsidRPr="003A70E0">
        <w:rPr>
          <w:rFonts w:ascii="David" w:hAnsi="David" w:cs="David"/>
        </w:rPr>
        <w:t>you are welcome to come</w:t>
      </w:r>
      <w:r w:rsidRPr="003A70E0">
        <w:rPr>
          <w:rFonts w:ascii="David" w:hAnsi="David" w:cs="David" w:hint="cs"/>
          <w:rtl/>
        </w:rPr>
        <w:t xml:space="preserve"> </w:t>
      </w:r>
      <w:r w:rsidRPr="003A70E0">
        <w:rPr>
          <w:rFonts w:ascii="David" w:hAnsi="David" w:cs="David"/>
        </w:rPr>
        <w:t>we will move to Israel</w:t>
      </w:r>
      <w:r w:rsidRPr="003A70E0">
        <w:rPr>
          <w:rFonts w:ascii="David" w:hAnsi="David" w:cs="David" w:hint="cs"/>
          <w:rtl/>
        </w:rPr>
        <w:t xml:space="preserve"> </w:t>
      </w:r>
    </w:p>
    <w:p w:rsidR="00352546" w:rsidRDefault="00352546" w:rsidP="00352546">
      <w:pPr>
        <w:pStyle w:val="aa"/>
        <w:rPr>
          <w:rFonts w:ascii="David" w:hAnsi="David" w:cs="David"/>
          <w:sz w:val="24"/>
          <w:szCs w:val="24"/>
          <w:rtl/>
        </w:rPr>
      </w:pPr>
    </w:p>
    <w:p w:rsidR="00352546" w:rsidRPr="00933126" w:rsidRDefault="00352546" w:rsidP="00352546">
      <w:pPr>
        <w:pStyle w:val="aa"/>
        <w:rPr>
          <w:rFonts w:ascii="David" w:hAnsi="David" w:cs="David"/>
          <w:sz w:val="24"/>
          <w:szCs w:val="24"/>
          <w:rtl/>
        </w:rPr>
      </w:pPr>
    </w:p>
    <w:p w:rsidR="00352546" w:rsidRDefault="00352546" w:rsidP="00352546">
      <w:pPr>
        <w:pStyle w:val="aa"/>
        <w:numPr>
          <w:ilvl w:val="0"/>
          <w:numId w:val="1"/>
        </w:numPr>
        <w:spacing w:after="240" w:line="360" w:lineRule="auto"/>
        <w:ind w:left="368"/>
        <w:jc w:val="both"/>
        <w:rPr>
          <w:rFonts w:ascii="David" w:hAnsi="David" w:cs="David"/>
          <w:b/>
          <w:bCs/>
          <w:sz w:val="24"/>
          <w:szCs w:val="24"/>
        </w:rPr>
      </w:pPr>
      <w:r w:rsidRPr="00EA006C">
        <w:rPr>
          <w:rFonts w:ascii="David" w:hAnsi="David" w:cs="David" w:hint="cs"/>
          <w:b/>
          <w:bCs/>
          <w:sz w:val="24"/>
          <w:szCs w:val="24"/>
          <w:rtl/>
        </w:rPr>
        <w:t xml:space="preserve">מכל האמור לעיל, אני מוצאת כי לא התקיים חריג ההשלמה בהתאם לקבוע בסעיף 13(א) לתוספת לאמנה. </w:t>
      </w:r>
    </w:p>
    <w:p w:rsidR="00352546" w:rsidRPr="00EA006C" w:rsidRDefault="00352546" w:rsidP="00352546">
      <w:pPr>
        <w:pStyle w:val="aa"/>
        <w:rPr>
          <w:rFonts w:ascii="David" w:hAnsi="David" w:cs="David"/>
          <w:b/>
          <w:bCs/>
          <w:sz w:val="24"/>
          <w:szCs w:val="24"/>
          <w:rtl/>
        </w:rPr>
      </w:pPr>
    </w:p>
    <w:p w:rsidR="00352546" w:rsidRPr="00EA006C" w:rsidRDefault="00352546" w:rsidP="00352546">
      <w:pPr>
        <w:pStyle w:val="aa"/>
        <w:spacing w:after="240" w:line="360" w:lineRule="auto"/>
        <w:ind w:left="368"/>
        <w:jc w:val="both"/>
        <w:rPr>
          <w:rFonts w:ascii="David" w:hAnsi="David" w:cs="David"/>
          <w:b/>
          <w:bCs/>
          <w:sz w:val="24"/>
          <w:szCs w:val="24"/>
        </w:rPr>
      </w:pPr>
      <w:r>
        <w:rPr>
          <w:rFonts w:ascii="David" w:hAnsi="David" w:cs="David" w:hint="cs"/>
          <w:b/>
          <w:bCs/>
          <w:sz w:val="24"/>
          <w:szCs w:val="24"/>
          <w:rtl/>
        </w:rPr>
        <w:t xml:space="preserve">על כן, גם התייתרה השאלה האם חזרה בה התובעת מהסכמתה אם לאו. </w:t>
      </w:r>
    </w:p>
    <w:p w:rsidR="00352546" w:rsidRPr="00A33304" w:rsidRDefault="00352546" w:rsidP="00352546">
      <w:pPr>
        <w:pStyle w:val="aa"/>
        <w:rPr>
          <w:rFonts w:ascii="David" w:hAnsi="David" w:cs="David"/>
          <w:sz w:val="24"/>
          <w:szCs w:val="24"/>
          <w:rtl/>
        </w:rPr>
      </w:pPr>
    </w:p>
    <w:p w:rsidR="00352546" w:rsidRPr="006F2910" w:rsidRDefault="00352546" w:rsidP="00352546">
      <w:pPr>
        <w:spacing w:after="240" w:line="360" w:lineRule="auto"/>
        <w:jc w:val="both"/>
        <w:rPr>
          <w:rFonts w:ascii="David" w:hAnsi="David"/>
          <w:sz w:val="26"/>
          <w:szCs w:val="26"/>
        </w:rPr>
      </w:pPr>
      <w:r w:rsidRPr="006F2910">
        <w:rPr>
          <w:rFonts w:ascii="David" w:hAnsi="David"/>
          <w:b/>
          <w:bCs/>
          <w:sz w:val="26"/>
          <w:szCs w:val="26"/>
          <w:u w:val="single"/>
          <w:rtl/>
        </w:rPr>
        <w:t>סעיף 13(ב) לתוספת לאמנה - חריג "החשש החמור"</w:t>
      </w:r>
    </w:p>
    <w:p w:rsidR="00352546" w:rsidRPr="004403E1" w:rsidRDefault="00352546" w:rsidP="00352546">
      <w:pPr>
        <w:pStyle w:val="aa"/>
        <w:numPr>
          <w:ilvl w:val="0"/>
          <w:numId w:val="1"/>
        </w:numPr>
        <w:spacing w:after="240" w:line="360" w:lineRule="auto"/>
        <w:ind w:left="368"/>
        <w:jc w:val="both"/>
        <w:rPr>
          <w:rFonts w:ascii="David" w:hAnsi="David" w:cs="David"/>
          <w:sz w:val="24"/>
          <w:szCs w:val="24"/>
        </w:rPr>
      </w:pPr>
      <w:r w:rsidRPr="004403E1">
        <w:rPr>
          <w:rFonts w:ascii="David" w:hAnsi="David" w:cs="David"/>
          <w:b/>
          <w:bCs/>
          <w:sz w:val="24"/>
          <w:szCs w:val="24"/>
          <w:rtl/>
        </w:rPr>
        <w:t>על אף שהדברים לא נאמרו במפורש, נוכח העדויות בהקשר זה, מצאתי לדון גם בחריג הקבוע בסעיף 13 (ב) לתוספת לאמנה</w:t>
      </w:r>
      <w:r w:rsidRPr="004403E1">
        <w:rPr>
          <w:rFonts w:ascii="David" w:hAnsi="David" w:cs="David"/>
          <w:sz w:val="24"/>
          <w:szCs w:val="24"/>
          <w:rtl/>
        </w:rPr>
        <w:t xml:space="preserve">. זה  קובע חריג המאפשר את אי השבת הקטין לארץ המוצא כאשר </w:t>
      </w:r>
      <w:r w:rsidRPr="004403E1">
        <w:rPr>
          <w:rFonts w:ascii="David" w:hAnsi="David" w:cs="David"/>
          <w:b/>
          <w:bCs/>
          <w:sz w:val="24"/>
          <w:szCs w:val="24"/>
          <w:rtl/>
        </w:rPr>
        <w:t>"קיים חשש חמור שהחזרתו של הילד תחשוף אותו לנזק פיזי או פסיכולוגי או תעמיד את הילד בדרך אחרת במצב בלתי נסבל".</w:t>
      </w:r>
    </w:p>
    <w:p w:rsidR="00352546" w:rsidRPr="004403E1" w:rsidRDefault="00352546" w:rsidP="00352546">
      <w:pPr>
        <w:pStyle w:val="aa"/>
        <w:spacing w:after="240" w:line="360" w:lineRule="auto"/>
        <w:ind w:left="368"/>
        <w:jc w:val="both"/>
        <w:rPr>
          <w:rFonts w:ascii="David" w:hAnsi="David" w:cs="David"/>
          <w:sz w:val="24"/>
          <w:szCs w:val="24"/>
        </w:rPr>
      </w:pPr>
    </w:p>
    <w:p w:rsidR="00352546" w:rsidRPr="004403E1" w:rsidRDefault="00352546" w:rsidP="00352546">
      <w:pPr>
        <w:pStyle w:val="aa"/>
        <w:numPr>
          <w:ilvl w:val="0"/>
          <w:numId w:val="1"/>
        </w:numPr>
        <w:spacing w:after="240" w:line="360" w:lineRule="auto"/>
        <w:ind w:left="368"/>
        <w:jc w:val="both"/>
        <w:rPr>
          <w:rFonts w:ascii="David" w:hAnsi="David" w:cs="David"/>
          <w:sz w:val="24"/>
          <w:szCs w:val="24"/>
        </w:rPr>
      </w:pPr>
      <w:r w:rsidRPr="004403E1">
        <w:rPr>
          <w:rFonts w:ascii="David" w:hAnsi="David" w:cs="David"/>
          <w:sz w:val="24"/>
          <w:szCs w:val="24"/>
          <w:rtl/>
        </w:rPr>
        <w:t>הכלל לעניין החריג בדבר ה"החשש החמור" מתייחס לחשש העשוי להיגרם בשל החזרת הקטין למדינה ממנה נחטף, ואין מדובר בחשש שיכול והוא נובע מהחזרתו להורה ממנו נחטף או מניתוקו מההורה החוטף (</w:t>
      </w:r>
      <w:r w:rsidRPr="004403E1">
        <w:rPr>
          <w:rFonts w:ascii="David" w:hAnsi="David" w:cs="David"/>
          <w:b/>
          <w:bCs/>
          <w:sz w:val="24"/>
          <w:szCs w:val="24"/>
          <w:rtl/>
        </w:rPr>
        <w:t xml:space="preserve">ר' : בש"א 1648/92 </w:t>
      </w:r>
      <w:r w:rsidRPr="004403E1">
        <w:rPr>
          <w:rFonts w:ascii="David" w:hAnsi="David" w:cs="David"/>
          <w:b/>
          <w:bCs/>
          <w:sz w:val="24"/>
          <w:szCs w:val="24"/>
          <w:u w:val="single"/>
          <w:rtl/>
        </w:rPr>
        <w:t>טורנה נ' משולם</w:t>
      </w:r>
      <w:r w:rsidRPr="004403E1">
        <w:rPr>
          <w:rFonts w:ascii="David" w:hAnsi="David" w:cs="David"/>
          <w:b/>
          <w:bCs/>
          <w:sz w:val="24"/>
          <w:szCs w:val="24"/>
          <w:rtl/>
        </w:rPr>
        <w:t xml:space="preserve"> פ"ד מו(3) 38</w:t>
      </w:r>
      <w:r w:rsidRPr="004403E1">
        <w:rPr>
          <w:rFonts w:ascii="David" w:hAnsi="David" w:cs="David"/>
          <w:sz w:val="24"/>
          <w:szCs w:val="24"/>
          <w:rtl/>
        </w:rPr>
        <w:t xml:space="preserve">, </w:t>
      </w:r>
      <w:r w:rsidRPr="004403E1">
        <w:rPr>
          <w:rFonts w:ascii="David" w:hAnsi="David" w:cs="David"/>
          <w:b/>
          <w:bCs/>
          <w:sz w:val="24"/>
          <w:szCs w:val="24"/>
          <w:rtl/>
        </w:rPr>
        <w:t xml:space="preserve">בע"מ 741/11 </w:t>
      </w:r>
      <w:r w:rsidRPr="004403E1">
        <w:rPr>
          <w:rFonts w:ascii="David" w:hAnsi="David" w:cs="David"/>
          <w:b/>
          <w:bCs/>
          <w:sz w:val="24"/>
          <w:szCs w:val="24"/>
          <w:u w:val="single"/>
          <w:rtl/>
        </w:rPr>
        <w:t>פלונית נ' פלוני</w:t>
      </w:r>
      <w:r w:rsidRPr="004403E1">
        <w:rPr>
          <w:rFonts w:ascii="David" w:hAnsi="David" w:cs="David"/>
          <w:b/>
          <w:bCs/>
          <w:sz w:val="24"/>
          <w:szCs w:val="24"/>
          <w:rtl/>
        </w:rPr>
        <w:t xml:space="preserve"> (מיום 17.5.2011), ע"א 4391-96 </w:t>
      </w:r>
      <w:r w:rsidRPr="004403E1">
        <w:rPr>
          <w:rFonts w:ascii="David" w:hAnsi="David" w:cs="David"/>
          <w:b/>
          <w:bCs/>
          <w:sz w:val="24"/>
          <w:szCs w:val="24"/>
          <w:u w:val="single"/>
          <w:rtl/>
        </w:rPr>
        <w:t>אדם פול רו נ' דפנה רו (יעקובוביץ),</w:t>
      </w:r>
      <w:r w:rsidRPr="004403E1">
        <w:rPr>
          <w:rFonts w:ascii="David" w:hAnsi="David" w:cs="David"/>
          <w:b/>
          <w:bCs/>
          <w:sz w:val="24"/>
          <w:szCs w:val="24"/>
          <w:rtl/>
        </w:rPr>
        <w:t xml:space="preserve"> פ"ד נ (5) 338).</w:t>
      </w:r>
      <w:r w:rsidRPr="004403E1">
        <w:rPr>
          <w:rFonts w:ascii="David" w:hAnsi="David" w:cs="David"/>
          <w:sz w:val="24"/>
          <w:szCs w:val="24"/>
          <w:rtl/>
        </w:rPr>
        <w:t xml:space="preserve">  בדומה לחריגים הקודמים שהובאו בפסק דיני, הנטל להוכחת החריג האמור מוטל אף הוא על הנתבע, ומדובר בנטל כבד מאוד. הנתבע לא עמד בנטל זה. </w:t>
      </w:r>
    </w:p>
    <w:p w:rsidR="00352546" w:rsidRPr="004403E1" w:rsidRDefault="00352546" w:rsidP="00352546">
      <w:pPr>
        <w:pStyle w:val="aa"/>
        <w:rPr>
          <w:rFonts w:ascii="David" w:hAnsi="David" w:cs="David"/>
          <w:sz w:val="24"/>
          <w:szCs w:val="24"/>
          <w:rtl/>
        </w:rPr>
      </w:pPr>
    </w:p>
    <w:p w:rsidR="00352546" w:rsidRPr="004403E1" w:rsidRDefault="00352546" w:rsidP="00317B9B">
      <w:pPr>
        <w:pStyle w:val="aa"/>
        <w:numPr>
          <w:ilvl w:val="0"/>
          <w:numId w:val="1"/>
        </w:numPr>
        <w:spacing w:after="240" w:line="360" w:lineRule="auto"/>
        <w:ind w:left="368"/>
        <w:jc w:val="both"/>
        <w:rPr>
          <w:rFonts w:ascii="David" w:hAnsi="David" w:cs="David"/>
          <w:sz w:val="24"/>
          <w:szCs w:val="24"/>
        </w:rPr>
      </w:pPr>
      <w:r w:rsidRPr="004403E1">
        <w:rPr>
          <w:rFonts w:ascii="David" w:hAnsi="David" w:cs="David"/>
          <w:sz w:val="24"/>
          <w:szCs w:val="24"/>
          <w:rtl/>
        </w:rPr>
        <w:t>הנתבע לא טען דבר לגבי חשש ממשי בדבר נזק שעשוי להיגרם לקטינות בהקשר לחזרה ל</w:t>
      </w:r>
      <w:r w:rsidR="00317B9B">
        <w:rPr>
          <w:rFonts w:ascii="David" w:hAnsi="David" w:cs="David" w:hint="cs"/>
          <w:sz w:val="24"/>
          <w:szCs w:val="24"/>
          <w:rtl/>
        </w:rPr>
        <w:t>.....</w:t>
      </w:r>
      <w:r w:rsidRPr="004403E1">
        <w:rPr>
          <w:rFonts w:ascii="David" w:hAnsi="David" w:cs="David"/>
          <w:sz w:val="24"/>
          <w:szCs w:val="24"/>
          <w:rtl/>
        </w:rPr>
        <w:t xml:space="preserve"> וביחס למדינה עצמה. עם זאת טען הנתבע כי קודם ליציאתו מ</w:t>
      </w:r>
      <w:r w:rsidR="00317B9B">
        <w:rPr>
          <w:rFonts w:ascii="David" w:hAnsi="David" w:cs="David" w:hint="cs"/>
          <w:sz w:val="24"/>
          <w:szCs w:val="24"/>
          <w:rtl/>
        </w:rPr>
        <w:t>.....</w:t>
      </w:r>
      <w:r w:rsidRPr="004403E1">
        <w:rPr>
          <w:rFonts w:ascii="David" w:hAnsi="David" w:cs="David"/>
          <w:sz w:val="24"/>
          <w:szCs w:val="24"/>
          <w:rtl/>
        </w:rPr>
        <w:t xml:space="preserve">עם הבנות לישראל, עברו הבנות </w:t>
      </w:r>
      <w:r w:rsidRPr="004403E1">
        <w:rPr>
          <w:rFonts w:ascii="David" w:hAnsi="David" w:cs="David"/>
          <w:sz w:val="24"/>
          <w:szCs w:val="24"/>
          <w:rtl/>
        </w:rPr>
        <w:lastRenderedPageBreak/>
        <w:t xml:space="preserve">למשמורתו והייתה לו דאגה כנה לשלום הבנות נוכח השימוש שעשתה האם בסמים קשים מסוג קוקאין וקראק. עוד העיד האב כי בשל דאגתו לשלום הבנות ביקש ליצור להם סביבת חיים בטוחה יותר ועלתה האפשרות בדבר מעבר </w:t>
      </w:r>
      <w:r w:rsidR="00317B9B">
        <w:rPr>
          <w:rFonts w:ascii="David" w:hAnsi="David" w:cs="David" w:hint="cs"/>
          <w:sz w:val="24"/>
          <w:szCs w:val="24"/>
          <w:rtl/>
        </w:rPr>
        <w:t>ל.....</w:t>
      </w:r>
      <w:r w:rsidRPr="004403E1">
        <w:rPr>
          <w:rFonts w:ascii="David" w:hAnsi="David" w:cs="David"/>
          <w:sz w:val="24"/>
          <w:szCs w:val="24"/>
          <w:rtl/>
        </w:rPr>
        <w:t xml:space="preserve"> או לישראל כאשר לשיטתו הדבר יטיב גם עם האם. </w:t>
      </w:r>
    </w:p>
    <w:p w:rsidR="00352546" w:rsidRPr="004403E1" w:rsidRDefault="00352546" w:rsidP="00352546">
      <w:pPr>
        <w:pStyle w:val="aa"/>
        <w:rPr>
          <w:rFonts w:ascii="David" w:hAnsi="David" w:cs="David"/>
          <w:sz w:val="24"/>
          <w:szCs w:val="24"/>
          <w:rtl/>
        </w:rPr>
      </w:pPr>
    </w:p>
    <w:p w:rsidR="00352546" w:rsidRPr="004403E1" w:rsidRDefault="00352546" w:rsidP="00317B9B">
      <w:pPr>
        <w:pStyle w:val="aa"/>
        <w:numPr>
          <w:ilvl w:val="0"/>
          <w:numId w:val="1"/>
        </w:numPr>
        <w:spacing w:after="240" w:line="360" w:lineRule="auto"/>
        <w:ind w:left="368"/>
        <w:jc w:val="both"/>
        <w:rPr>
          <w:rFonts w:ascii="David" w:hAnsi="David" w:cs="David"/>
          <w:sz w:val="24"/>
          <w:szCs w:val="24"/>
        </w:rPr>
      </w:pPr>
      <w:r w:rsidRPr="004403E1">
        <w:rPr>
          <w:rFonts w:ascii="David" w:hAnsi="David" w:cs="David"/>
          <w:sz w:val="24"/>
          <w:szCs w:val="24"/>
          <w:rtl/>
        </w:rPr>
        <w:t xml:space="preserve">האם הודתה על השימוש בסמים ועל כך שמיוזמתה נכנסה למוסד לגמילה לתקופה קצובה בחודש מרץ </w:t>
      </w:r>
      <w:r w:rsidR="00317B9B">
        <w:rPr>
          <w:rFonts w:ascii="David" w:hAnsi="David" w:cs="David" w:hint="cs"/>
          <w:sz w:val="24"/>
          <w:szCs w:val="24"/>
          <w:rtl/>
        </w:rPr>
        <w:t>.....</w:t>
      </w:r>
      <w:r w:rsidRPr="004403E1">
        <w:rPr>
          <w:rFonts w:ascii="David" w:hAnsi="David" w:cs="David"/>
          <w:sz w:val="24"/>
          <w:szCs w:val="24"/>
          <w:rtl/>
        </w:rPr>
        <w:t xml:space="preserve"> עוד אישרה היא כי האב החזיק דאג וטיפל בקטינות בתקופה בה שהתה בגמילה וולנטרית אולם אינה מקבלת את הקביעה כי המשמורת עברה דה-פקטו לידי האב גם לאחר יציאתה מהמוסד לגמילה. </w:t>
      </w:r>
    </w:p>
    <w:p w:rsidR="00352546" w:rsidRPr="004403E1" w:rsidRDefault="00352546" w:rsidP="00352546">
      <w:pPr>
        <w:pStyle w:val="aa"/>
        <w:rPr>
          <w:rFonts w:ascii="David" w:hAnsi="David" w:cs="David"/>
          <w:sz w:val="24"/>
          <w:szCs w:val="24"/>
          <w:rtl/>
        </w:rPr>
      </w:pPr>
    </w:p>
    <w:p w:rsidR="00352546" w:rsidRPr="004403E1" w:rsidRDefault="00352546" w:rsidP="00317B9B">
      <w:pPr>
        <w:pStyle w:val="aa"/>
        <w:numPr>
          <w:ilvl w:val="0"/>
          <w:numId w:val="1"/>
        </w:numPr>
        <w:spacing w:after="240" w:line="360" w:lineRule="auto"/>
        <w:ind w:left="368"/>
        <w:jc w:val="both"/>
        <w:rPr>
          <w:rFonts w:ascii="David" w:hAnsi="David" w:cs="David"/>
          <w:sz w:val="24"/>
          <w:szCs w:val="24"/>
        </w:rPr>
      </w:pPr>
      <w:r w:rsidRPr="004403E1">
        <w:rPr>
          <w:rFonts w:ascii="David" w:hAnsi="David" w:cs="David"/>
          <w:sz w:val="24"/>
          <w:szCs w:val="24"/>
          <w:rtl/>
        </w:rPr>
        <w:t xml:space="preserve">אישרה האם בעדותה את עניין השימוש בסמים והגמילה (ראו על עדותה של התובעת בעמוד 32 לפרוטוקול מיום </w:t>
      </w:r>
      <w:r w:rsidR="00317B9B">
        <w:rPr>
          <w:rFonts w:ascii="David" w:hAnsi="David" w:cs="David" w:hint="cs"/>
          <w:sz w:val="24"/>
          <w:szCs w:val="24"/>
          <w:rtl/>
        </w:rPr>
        <w:t>....</w:t>
      </w:r>
      <w:r w:rsidRPr="004403E1">
        <w:rPr>
          <w:rFonts w:ascii="David" w:hAnsi="David" w:cs="David"/>
          <w:sz w:val="24"/>
          <w:szCs w:val="24"/>
          <w:rtl/>
        </w:rPr>
        <w:t>).</w:t>
      </w:r>
    </w:p>
    <w:p w:rsidR="00352546" w:rsidRPr="004403E1" w:rsidRDefault="00352546" w:rsidP="00352546">
      <w:pPr>
        <w:pStyle w:val="aa"/>
        <w:rPr>
          <w:rFonts w:ascii="David" w:hAnsi="David" w:cs="David"/>
          <w:sz w:val="24"/>
          <w:szCs w:val="24"/>
          <w:rtl/>
        </w:rPr>
      </w:pPr>
    </w:p>
    <w:p w:rsidR="00352546" w:rsidRPr="004403E1" w:rsidRDefault="00352546" w:rsidP="00317B9B">
      <w:pPr>
        <w:pStyle w:val="aa"/>
        <w:numPr>
          <w:ilvl w:val="0"/>
          <w:numId w:val="1"/>
        </w:numPr>
        <w:spacing w:after="240" w:line="360" w:lineRule="auto"/>
        <w:ind w:left="368"/>
        <w:jc w:val="both"/>
        <w:rPr>
          <w:rFonts w:ascii="David" w:hAnsi="David" w:cs="David"/>
          <w:sz w:val="24"/>
          <w:szCs w:val="24"/>
        </w:rPr>
      </w:pPr>
      <w:r w:rsidRPr="004403E1">
        <w:rPr>
          <w:rFonts w:ascii="David" w:hAnsi="David" w:cs="David"/>
          <w:sz w:val="24"/>
          <w:szCs w:val="24"/>
          <w:rtl/>
        </w:rPr>
        <w:t xml:space="preserve">האב העיד כי חשש שהאם ממשיכה לצרוך סמים קשים ואולם לא הוכח דבר בהקשר זה. לא הצביע על התנהגות חריגה של האם קודם לחודש </w:t>
      </w:r>
      <w:r w:rsidR="00317B9B">
        <w:rPr>
          <w:rFonts w:ascii="David" w:hAnsi="David" w:cs="David" w:hint="cs"/>
          <w:sz w:val="24"/>
          <w:szCs w:val="24"/>
          <w:rtl/>
        </w:rPr>
        <w:t>.....</w:t>
      </w:r>
      <w:r w:rsidRPr="004403E1">
        <w:rPr>
          <w:rFonts w:ascii="David" w:hAnsi="David" w:cs="David"/>
          <w:sz w:val="24"/>
          <w:szCs w:val="24"/>
          <w:rtl/>
        </w:rPr>
        <w:t xml:space="preserve">07/2022 ולא הציג כל התכתבות בין הצדדים שיכולה להצביע על החשש דנן או הבעת דאגה באזני האם. החשש אם כך, ככל שישנו הוא בזיקה להורה הנחטף, היינו לאם, וכפי שפורט לעיל, אין בכך עוסק החריג הקבוע בסעיף 13(ב) לתוספת לאמנה. ממילא גם בהתייחס לחשש ממשי לשלום הקטינות בזיקה להחזרת הקטינות לחזקת האם לא הוכח שכן האב עצמו העיד כי בכוונתו היה להסדיר את חלוקת המשמורת (כלשונו) בינו ובין האם וכפי שהטיב לכתוב לאם ולא אחת, מעוניין הוא להסדיר חלוקה שוויונית ביניהם (למשל הודעה מיום </w:t>
      </w:r>
      <w:r w:rsidR="00317B9B">
        <w:rPr>
          <w:rFonts w:ascii="David" w:hAnsi="David" w:cs="David" w:hint="cs"/>
          <w:sz w:val="24"/>
          <w:szCs w:val="24"/>
          <w:rtl/>
        </w:rPr>
        <w:t>....</w:t>
      </w:r>
      <w:r w:rsidRPr="004403E1">
        <w:rPr>
          <w:rFonts w:ascii="David" w:hAnsi="David" w:cs="David"/>
          <w:sz w:val="24"/>
          <w:szCs w:val="24"/>
          <w:rtl/>
        </w:rPr>
        <w:t xml:space="preserve"> שעה 11:55 עמוד 26 לתמלול שהוגש על ידי התובעת, ראו שורות ). </w:t>
      </w:r>
    </w:p>
    <w:p w:rsidR="00352546" w:rsidRPr="004403E1" w:rsidRDefault="00352546" w:rsidP="00352546">
      <w:pPr>
        <w:pStyle w:val="aa"/>
        <w:rPr>
          <w:rFonts w:ascii="David" w:hAnsi="David" w:cs="David"/>
          <w:sz w:val="24"/>
          <w:szCs w:val="24"/>
          <w:rtl/>
        </w:rPr>
      </w:pPr>
    </w:p>
    <w:p w:rsidR="00352546" w:rsidRPr="004403E1" w:rsidRDefault="00352546" w:rsidP="00352546">
      <w:pPr>
        <w:pStyle w:val="aa"/>
        <w:rPr>
          <w:rFonts w:ascii="David" w:hAnsi="David" w:cs="David"/>
          <w:sz w:val="24"/>
          <w:szCs w:val="24"/>
          <w:rtl/>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אין אני נדרשת להכריע באמור שכן ממילא טענות הנתבע בזיקה לכשירותה ההורית של התובעת ,ככל שיש כאלו, מקומן בהליך משמורת או זמני שהות שיש לנהל במדינת המוצא. גם הנתבע עצמו מאשר כי את האמור היה ראוי לברר במדינת המוצא, ב</w:t>
      </w:r>
      <w:r w:rsidR="00317B9B">
        <w:rPr>
          <w:rFonts w:ascii="David" w:hAnsi="David" w:cs="David" w:hint="cs"/>
          <w:sz w:val="24"/>
          <w:szCs w:val="24"/>
          <w:rtl/>
        </w:rPr>
        <w:t>.....</w:t>
      </w:r>
      <w:r>
        <w:rPr>
          <w:rFonts w:ascii="David" w:hAnsi="David" w:cs="David" w:hint="cs"/>
          <w:sz w:val="24"/>
          <w:szCs w:val="24"/>
          <w:rtl/>
        </w:rPr>
        <w:t>:</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Pr>
      </w:pPr>
      <w:r>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עו"ד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למה לא פנית בצורה מסודרת ב</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וטענת את כל הטענות שלך, אני משוכנעת ש</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מדינה מסודרת לפחות כמו ישראל היית מעלה את הטענות שלך והיו בודקים אותן והיית מגיש תביעה והיא הייתה מתבררת.</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t>העד</w:t>
      </w:r>
      <w:r w:rsidR="00317B9B">
        <w:rPr>
          <w:rFonts w:ascii="Miriam" w:hAnsi="Miriam" w:cs="Miriam" w:hint="cs"/>
          <w:b w:val="0"/>
          <w:bCs w:val="0"/>
          <w:sz w:val="24"/>
          <w:szCs w:val="24"/>
          <w:u w:val="none"/>
          <w:rtl/>
        </w:rPr>
        <w:t xml:space="preserve"> מר</w:t>
      </w:r>
      <w:r w:rsidRPr="001A40B9">
        <w:rPr>
          <w:rFonts w:ascii="Miriam" w:hAnsi="Miriam" w:cs="Miriam"/>
          <w:b w:val="0"/>
          <w:bCs w:val="0"/>
          <w:sz w:val="24"/>
          <w:szCs w:val="24"/>
          <w:u w:val="none"/>
          <w:rtl/>
        </w:rPr>
        <w:t xml:space="preserve">,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נכון.</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t xml:space="preserve">עו"ד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יכול גם להגיש  תביעה להגירה נכון?</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t>העד</w:t>
      </w:r>
      <w:r w:rsidR="00317B9B">
        <w:rPr>
          <w:rFonts w:ascii="Miriam" w:hAnsi="Miriam" w:cs="Miriam" w:hint="cs"/>
          <w:b w:val="0"/>
          <w:bCs w:val="0"/>
          <w:sz w:val="24"/>
          <w:szCs w:val="24"/>
          <w:u w:val="none"/>
          <w:rtl/>
        </w:rPr>
        <w:t xml:space="preserve"> מר</w:t>
      </w:r>
      <w:r w:rsidRPr="001A40B9">
        <w:rPr>
          <w:rFonts w:ascii="Miriam" w:hAnsi="Miriam" w:cs="Miriam"/>
          <w:b w:val="0"/>
          <w:bCs w:val="0"/>
          <w:sz w:val="24"/>
          <w:szCs w:val="24"/>
          <w:u w:val="none"/>
          <w:rtl/>
        </w:rPr>
        <w:t xml:space="preserve">,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נכון.</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t xml:space="preserve">עו"ד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למה לא עשית את זה?</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t xml:space="preserve">העד, מר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 xml:space="preserve">כי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היא גם...</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t xml:space="preserve">עו"ד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היא אשמה גם בזה.</w:t>
      </w:r>
    </w:p>
    <w:p w:rsidR="00352546" w:rsidRPr="001A40B9" w:rsidRDefault="00352546" w:rsidP="00317B9B">
      <w:pPr>
        <w:pStyle w:val="ac"/>
        <w:shd w:val="clear" w:color="auto" w:fill="auto"/>
        <w:spacing w:line="360" w:lineRule="auto"/>
        <w:ind w:left="1076" w:right="993" w:firstLine="0"/>
        <w:jc w:val="both"/>
        <w:rPr>
          <w:rFonts w:ascii="Miriam" w:hAnsi="Miriam" w:cs="Miriam"/>
          <w:b w:val="0"/>
          <w:bCs w:val="0"/>
          <w:sz w:val="24"/>
          <w:szCs w:val="24"/>
          <w:u w:val="none"/>
          <w:rtl/>
        </w:rPr>
      </w:pPr>
      <w:r w:rsidRPr="001A40B9">
        <w:rPr>
          <w:rFonts w:ascii="Miriam" w:hAnsi="Miriam" w:cs="Miriam"/>
          <w:b w:val="0"/>
          <w:bCs w:val="0"/>
          <w:sz w:val="24"/>
          <w:szCs w:val="24"/>
          <w:u w:val="none"/>
          <w:rtl/>
        </w:rPr>
        <w:lastRenderedPageBreak/>
        <w:t xml:space="preserve">העד, מר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 xml:space="preserve">לא, ממש לא, אבל אני אגיד לך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אני מכיר אותה הרבה שנים, היא בן אדם חזק, היא גם הייתה אימא טובה לילדות עד שהיא נפלה לסמים ואני לא אלך ואכניס את האימא של הילדות שלי לבעיות מול הרשויות ב</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כי אני תמיד רואה אותה בתור האימא שלה ילדות שלי, כן.</w:t>
      </w:r>
      <w:r>
        <w:rPr>
          <w:rFonts w:ascii="Miriam" w:hAnsi="Miriam" w:cs="Miriam" w:hint="cs"/>
          <w:b w:val="0"/>
          <w:bCs w:val="0"/>
          <w:sz w:val="24"/>
          <w:szCs w:val="24"/>
          <w:u w:val="none"/>
          <w:rtl/>
        </w:rPr>
        <w:t>"</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17B9B">
      <w:pPr>
        <w:pStyle w:val="aa"/>
        <w:spacing w:after="240" w:line="360" w:lineRule="auto"/>
        <w:ind w:left="368"/>
        <w:jc w:val="both"/>
        <w:rPr>
          <w:rFonts w:ascii="David" w:hAnsi="David" w:cs="David"/>
          <w:sz w:val="24"/>
          <w:szCs w:val="24"/>
          <w:rtl/>
        </w:rPr>
      </w:pPr>
      <w:r>
        <w:rPr>
          <w:rFonts w:ascii="David" w:hAnsi="David" w:cs="David" w:hint="cs"/>
          <w:sz w:val="24"/>
          <w:szCs w:val="24"/>
          <w:rtl/>
        </w:rPr>
        <w:t xml:space="preserve">(שורות 8-21 עמוד 57 לפרוטוקול מיום </w:t>
      </w:r>
      <w:r w:rsidR="00317B9B">
        <w:rPr>
          <w:rFonts w:ascii="David" w:hAnsi="David" w:cs="David" w:hint="cs"/>
          <w:sz w:val="24"/>
          <w:szCs w:val="24"/>
          <w:rtl/>
        </w:rPr>
        <w:t>......</w:t>
      </w:r>
      <w:r>
        <w:rPr>
          <w:rFonts w:ascii="David" w:hAnsi="David" w:cs="David" w:hint="cs"/>
          <w:sz w:val="24"/>
          <w:szCs w:val="24"/>
          <w:rtl/>
        </w:rPr>
        <w:t>)</w:t>
      </w:r>
    </w:p>
    <w:p w:rsidR="00352546" w:rsidRDefault="00352546" w:rsidP="00352546">
      <w:pPr>
        <w:pStyle w:val="aa"/>
        <w:spacing w:after="240" w:line="360" w:lineRule="auto"/>
        <w:ind w:left="368"/>
        <w:jc w:val="both"/>
        <w:rPr>
          <w:rFonts w:ascii="David" w:hAnsi="David" w:cs="David"/>
          <w:sz w:val="24"/>
          <w:szCs w:val="24"/>
          <w:rtl/>
        </w:rPr>
      </w:pPr>
    </w:p>
    <w:p w:rsidR="00352546" w:rsidRDefault="00352546" w:rsidP="00352546">
      <w:pPr>
        <w:pStyle w:val="aa"/>
        <w:spacing w:after="240" w:line="360" w:lineRule="auto"/>
        <w:ind w:left="368"/>
        <w:jc w:val="both"/>
        <w:rPr>
          <w:rFonts w:ascii="David" w:hAnsi="David" w:cs="David"/>
          <w:sz w:val="24"/>
          <w:szCs w:val="24"/>
        </w:rPr>
      </w:pPr>
      <w:r>
        <w:rPr>
          <w:rFonts w:ascii="David" w:hAnsi="David" w:cs="David" w:hint="cs"/>
          <w:sz w:val="24"/>
          <w:szCs w:val="24"/>
          <w:rtl/>
        </w:rPr>
        <w:t>ובהמשך:</w:t>
      </w:r>
    </w:p>
    <w:p w:rsidR="00352546" w:rsidRPr="001A40B9" w:rsidRDefault="00352546" w:rsidP="00317B9B">
      <w:pPr>
        <w:pStyle w:val="ac"/>
        <w:shd w:val="clear" w:color="auto" w:fill="auto"/>
        <w:spacing w:line="360" w:lineRule="auto"/>
        <w:ind w:left="3210" w:right="851" w:hanging="2134"/>
        <w:jc w:val="both"/>
        <w:rPr>
          <w:rFonts w:ascii="Miriam" w:hAnsi="Miriam" w:cs="Miriam"/>
          <w:b w:val="0"/>
          <w:bCs w:val="0"/>
          <w:sz w:val="24"/>
          <w:szCs w:val="24"/>
          <w:u w:val="none"/>
        </w:rPr>
      </w:pPr>
      <w:r w:rsidRPr="001A40B9">
        <w:rPr>
          <w:rFonts w:ascii="Miriam" w:hAnsi="Miriam" w:cs="Miriam"/>
          <w:b w:val="0"/>
          <w:bCs w:val="0"/>
          <w:sz w:val="24"/>
          <w:szCs w:val="24"/>
          <w:u w:val="none"/>
          <w:rtl/>
        </w:rPr>
        <w:t xml:space="preserve">עו"ד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היה כל כך קל לקבל משמורת או הגירה ב</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אז למה לא הלכת בדרך המלך?</w:t>
      </w:r>
    </w:p>
    <w:p w:rsidR="00352546" w:rsidRPr="001A40B9" w:rsidRDefault="00352546" w:rsidP="00317B9B">
      <w:pPr>
        <w:pStyle w:val="ac"/>
        <w:shd w:val="clear" w:color="auto" w:fill="auto"/>
        <w:spacing w:line="360" w:lineRule="auto"/>
        <w:ind w:left="3210" w:right="851" w:hanging="2134"/>
        <w:jc w:val="both"/>
        <w:rPr>
          <w:rFonts w:ascii="Miriam" w:hAnsi="Miriam" w:cs="Miriam"/>
          <w:b w:val="0"/>
          <w:bCs w:val="0"/>
          <w:sz w:val="24"/>
          <w:szCs w:val="24"/>
          <w:u w:val="none"/>
          <w:rtl/>
        </w:rPr>
      </w:pPr>
      <w:r w:rsidRPr="001A40B9">
        <w:rPr>
          <w:rFonts w:ascii="Miriam" w:hAnsi="Miriam" w:cs="Miriam"/>
          <w:b w:val="0"/>
          <w:bCs w:val="0"/>
          <w:sz w:val="24"/>
          <w:szCs w:val="24"/>
          <w:u w:val="none"/>
          <w:rtl/>
        </w:rPr>
        <w:t xml:space="preserve">העד, מר </w:t>
      </w:r>
      <w:r w:rsidR="00317B9B">
        <w:rPr>
          <w:rFonts w:ascii="Miriam" w:hAnsi="Miriam" w:cs="Miriam" w:hint="cs"/>
          <w:b w:val="0"/>
          <w:bCs w:val="0"/>
          <w:sz w:val="24"/>
          <w:szCs w:val="24"/>
          <w:u w:val="none"/>
          <w:rtl/>
        </w:rPr>
        <w:t>.......</w:t>
      </w:r>
      <w:r w:rsidRPr="001A40B9">
        <w:rPr>
          <w:rFonts w:ascii="Miriam" w:hAnsi="Miriam" w:cs="Miriam"/>
          <w:b w:val="0"/>
          <w:bCs w:val="0"/>
          <w:sz w:val="24"/>
          <w:szCs w:val="24"/>
          <w:u w:val="none"/>
          <w:rtl/>
        </w:rPr>
        <w:t xml:space="preserve"> :</w:t>
      </w:r>
      <w:r w:rsidRPr="001A40B9">
        <w:rPr>
          <w:rFonts w:ascii="Miriam" w:hAnsi="Miriam" w:cs="Miriam"/>
          <w:b w:val="0"/>
          <w:bCs w:val="0"/>
          <w:sz w:val="24"/>
          <w:szCs w:val="24"/>
          <w:u w:val="none"/>
          <w:rtl/>
        </w:rPr>
        <w:tab/>
        <w:t>לא הלכתי בדרך המלך.</w:t>
      </w:r>
    </w:p>
    <w:p w:rsidR="00352546" w:rsidRDefault="00352546" w:rsidP="00352546">
      <w:pPr>
        <w:pStyle w:val="aa"/>
        <w:spacing w:after="240" w:line="360" w:lineRule="auto"/>
        <w:jc w:val="both"/>
        <w:rPr>
          <w:rFonts w:ascii="David" w:hAnsi="David" w:cs="David"/>
          <w:sz w:val="24"/>
          <w:szCs w:val="24"/>
          <w:rtl/>
        </w:rPr>
      </w:pPr>
    </w:p>
    <w:p w:rsidR="00352546" w:rsidRDefault="00352546" w:rsidP="00317B9B">
      <w:pPr>
        <w:pStyle w:val="aa"/>
        <w:spacing w:after="240" w:line="360" w:lineRule="auto"/>
        <w:jc w:val="both"/>
        <w:rPr>
          <w:rFonts w:ascii="David" w:hAnsi="David" w:cs="David"/>
          <w:sz w:val="24"/>
          <w:szCs w:val="24"/>
          <w:rtl/>
        </w:rPr>
      </w:pPr>
      <w:r>
        <w:rPr>
          <w:rFonts w:ascii="David" w:hAnsi="David" w:cs="David" w:hint="cs"/>
          <w:sz w:val="24"/>
          <w:szCs w:val="24"/>
          <w:rtl/>
        </w:rPr>
        <w:t xml:space="preserve">(שורות 25-27 עמוד 89 לפרוטוקול מיום </w:t>
      </w:r>
      <w:r w:rsidR="00317B9B">
        <w:rPr>
          <w:rFonts w:ascii="David" w:hAnsi="David" w:cs="David" w:hint="cs"/>
          <w:sz w:val="24"/>
          <w:szCs w:val="24"/>
          <w:rtl/>
        </w:rPr>
        <w:t>......</w:t>
      </w:r>
      <w:r>
        <w:rPr>
          <w:rFonts w:ascii="David" w:hAnsi="David" w:cs="David" w:hint="cs"/>
          <w:sz w:val="24"/>
          <w:szCs w:val="24"/>
          <w:rtl/>
        </w:rPr>
        <w:t xml:space="preserve">). </w:t>
      </w:r>
    </w:p>
    <w:p w:rsidR="00352546" w:rsidRDefault="00352546" w:rsidP="00352546">
      <w:pPr>
        <w:pStyle w:val="aa"/>
        <w:spacing w:after="240" w:line="360" w:lineRule="auto"/>
        <w:jc w:val="both"/>
        <w:rPr>
          <w:rFonts w:ascii="David" w:hAnsi="David" w:cs="David"/>
          <w:sz w:val="24"/>
          <w:szCs w:val="24"/>
        </w:rPr>
      </w:pPr>
    </w:p>
    <w:p w:rsidR="00352546" w:rsidRDefault="00352546" w:rsidP="00317B9B">
      <w:pPr>
        <w:pStyle w:val="aa"/>
        <w:numPr>
          <w:ilvl w:val="0"/>
          <w:numId w:val="1"/>
        </w:numPr>
        <w:spacing w:after="240" w:line="360" w:lineRule="auto"/>
        <w:ind w:left="368"/>
        <w:jc w:val="both"/>
        <w:rPr>
          <w:rFonts w:ascii="David" w:hAnsi="David" w:cs="David"/>
          <w:sz w:val="24"/>
          <w:szCs w:val="24"/>
        </w:rPr>
      </w:pPr>
      <w:r>
        <w:rPr>
          <w:rFonts w:ascii="David" w:hAnsi="David" w:cs="David" w:hint="cs"/>
          <w:sz w:val="24"/>
          <w:szCs w:val="24"/>
          <w:rtl/>
        </w:rPr>
        <w:t xml:space="preserve">נוכח האמור לא שוכנעתי בדבר חשש כבד בדבר נזקים אפשריים שיגרמו לקטינות עם השבתן לארץ המוצא, </w:t>
      </w:r>
      <w:r w:rsidR="00317B9B">
        <w:rPr>
          <w:rFonts w:ascii="David" w:hAnsi="David" w:cs="David" w:hint="cs"/>
          <w:sz w:val="24"/>
          <w:szCs w:val="24"/>
          <w:rtl/>
        </w:rPr>
        <w:t>......</w:t>
      </w:r>
      <w:r>
        <w:rPr>
          <w:rFonts w:ascii="David" w:hAnsi="David" w:cs="David" w:hint="cs"/>
          <w:sz w:val="24"/>
          <w:szCs w:val="24"/>
          <w:rtl/>
        </w:rPr>
        <w:t xml:space="preserve">. </w:t>
      </w:r>
    </w:p>
    <w:p w:rsidR="00352546" w:rsidRDefault="00352546" w:rsidP="00352546">
      <w:pPr>
        <w:pStyle w:val="aa"/>
        <w:spacing w:after="240" w:line="360" w:lineRule="auto"/>
        <w:ind w:left="368"/>
        <w:jc w:val="both"/>
        <w:rPr>
          <w:rFonts w:ascii="David" w:hAnsi="David" w:cs="David"/>
          <w:sz w:val="24"/>
          <w:szCs w:val="24"/>
        </w:rPr>
      </w:pPr>
    </w:p>
    <w:p w:rsidR="00352546" w:rsidRDefault="00352546" w:rsidP="00352546">
      <w:pPr>
        <w:pStyle w:val="aa"/>
        <w:spacing w:after="240" w:line="360" w:lineRule="auto"/>
        <w:ind w:left="0"/>
        <w:jc w:val="both"/>
        <w:rPr>
          <w:rFonts w:ascii="David" w:hAnsi="David"/>
          <w:b/>
          <w:bCs/>
          <w:sz w:val="28"/>
          <w:szCs w:val="28"/>
          <w:u w:val="single"/>
          <w:rtl/>
        </w:rPr>
      </w:pPr>
    </w:p>
    <w:p w:rsidR="00352546" w:rsidRPr="00C543F2" w:rsidRDefault="00352546" w:rsidP="00352546">
      <w:pPr>
        <w:pStyle w:val="aa"/>
        <w:spacing w:after="240" w:line="360" w:lineRule="auto"/>
        <w:ind w:left="0"/>
        <w:jc w:val="both"/>
        <w:rPr>
          <w:rFonts w:ascii="David" w:hAnsi="David" w:cs="David"/>
          <w:b/>
          <w:bCs/>
          <w:sz w:val="26"/>
          <w:szCs w:val="26"/>
          <w:u w:val="single"/>
          <w:rtl/>
        </w:rPr>
      </w:pPr>
      <w:r w:rsidRPr="00C543F2">
        <w:rPr>
          <w:rFonts w:ascii="David" w:hAnsi="David" w:cs="David"/>
          <w:b/>
          <w:bCs/>
          <w:sz w:val="26"/>
          <w:szCs w:val="26"/>
          <w:u w:val="single"/>
          <w:rtl/>
        </w:rPr>
        <w:t>סוף דבר</w:t>
      </w:r>
    </w:p>
    <w:p w:rsidR="00352546" w:rsidRDefault="00352546" w:rsidP="00352546">
      <w:pPr>
        <w:pStyle w:val="aa"/>
        <w:spacing w:after="240" w:line="360" w:lineRule="auto"/>
        <w:ind w:left="0"/>
        <w:jc w:val="both"/>
        <w:rPr>
          <w:rFonts w:ascii="David" w:hAnsi="David"/>
          <w:b/>
          <w:bCs/>
          <w:rtl/>
        </w:rPr>
      </w:pPr>
    </w:p>
    <w:p w:rsidR="00352546" w:rsidRPr="00C543F2" w:rsidRDefault="00352546" w:rsidP="00317B9B">
      <w:pPr>
        <w:pStyle w:val="aa"/>
        <w:numPr>
          <w:ilvl w:val="0"/>
          <w:numId w:val="1"/>
        </w:numPr>
        <w:spacing w:after="240" w:line="360" w:lineRule="auto"/>
        <w:ind w:hanging="778"/>
        <w:jc w:val="both"/>
        <w:rPr>
          <w:rFonts w:ascii="David" w:hAnsi="David" w:cs="David"/>
          <w:b/>
          <w:bCs/>
          <w:sz w:val="24"/>
          <w:szCs w:val="24"/>
        </w:rPr>
      </w:pPr>
      <w:r w:rsidRPr="00C543F2">
        <w:rPr>
          <w:rFonts w:ascii="David" w:hAnsi="David" w:cs="David"/>
          <w:b/>
          <w:bCs/>
          <w:sz w:val="24"/>
          <w:szCs w:val="24"/>
          <w:rtl/>
        </w:rPr>
        <w:t xml:space="preserve">מכלל האמור לעיל, עת מצאתי כי התקיימו התנאים הקבועים באמנה וכי לא מתקיימים החריגים הקבועים בה, אני מורה על קבלת התובענה ועל השבת הקטינות לארץ מוצאן, </w:t>
      </w:r>
      <w:r w:rsidR="00317B9B">
        <w:rPr>
          <w:rFonts w:ascii="David" w:hAnsi="David" w:cs="David" w:hint="cs"/>
          <w:b/>
          <w:bCs/>
          <w:sz w:val="24"/>
          <w:szCs w:val="24"/>
          <w:rtl/>
        </w:rPr>
        <w:t>.......</w:t>
      </w:r>
      <w:r w:rsidRPr="00C543F2">
        <w:rPr>
          <w:rFonts w:ascii="David" w:hAnsi="David" w:cs="David"/>
          <w:b/>
          <w:bCs/>
          <w:sz w:val="24"/>
          <w:szCs w:val="24"/>
          <w:rtl/>
        </w:rPr>
        <w:t xml:space="preserve">. </w:t>
      </w:r>
    </w:p>
    <w:p w:rsidR="00352546" w:rsidRPr="00C543F2" w:rsidRDefault="00352546" w:rsidP="00352546">
      <w:pPr>
        <w:pStyle w:val="aa"/>
        <w:spacing w:after="240" w:line="360" w:lineRule="auto"/>
        <w:jc w:val="both"/>
        <w:rPr>
          <w:rFonts w:ascii="David" w:hAnsi="David" w:cs="David"/>
          <w:b/>
          <w:bCs/>
          <w:sz w:val="24"/>
          <w:szCs w:val="24"/>
        </w:rPr>
      </w:pPr>
    </w:p>
    <w:p w:rsidR="00352546" w:rsidRPr="00C543F2" w:rsidRDefault="00352546" w:rsidP="00352546">
      <w:pPr>
        <w:pStyle w:val="aa"/>
        <w:numPr>
          <w:ilvl w:val="0"/>
          <w:numId w:val="1"/>
        </w:numPr>
        <w:spacing w:after="240" w:line="360" w:lineRule="auto"/>
        <w:ind w:hanging="778"/>
        <w:jc w:val="both"/>
        <w:rPr>
          <w:rFonts w:ascii="David" w:hAnsi="David" w:cs="David"/>
          <w:sz w:val="24"/>
          <w:szCs w:val="24"/>
          <w:rtl/>
        </w:rPr>
      </w:pPr>
      <w:r w:rsidRPr="00C543F2">
        <w:rPr>
          <w:rFonts w:ascii="David" w:hAnsi="David" w:cs="David"/>
          <w:b/>
          <w:bCs/>
          <w:sz w:val="24"/>
          <w:szCs w:val="24"/>
          <w:rtl/>
        </w:rPr>
        <w:t xml:space="preserve">בעמ"ש (מחוזי ת"א) 2070-07-19 </w:t>
      </w:r>
      <w:r w:rsidRPr="00C543F2">
        <w:rPr>
          <w:rFonts w:ascii="David" w:hAnsi="David" w:cs="David"/>
          <w:b/>
          <w:bCs/>
          <w:sz w:val="24"/>
          <w:szCs w:val="24"/>
          <w:u w:val="single"/>
          <w:rtl/>
        </w:rPr>
        <w:t>א. נ'. ג'</w:t>
      </w:r>
      <w:r>
        <w:rPr>
          <w:rFonts w:ascii="David" w:hAnsi="David" w:cs="David"/>
          <w:b/>
          <w:bCs/>
          <w:sz w:val="24"/>
          <w:szCs w:val="24"/>
          <w:rtl/>
        </w:rPr>
        <w:t>, (</w:t>
      </w:r>
      <w:r>
        <w:rPr>
          <w:rFonts w:ascii="David" w:hAnsi="David" w:cs="David" w:hint="cs"/>
          <w:b/>
          <w:bCs/>
          <w:sz w:val="24"/>
          <w:szCs w:val="24"/>
          <w:rtl/>
        </w:rPr>
        <w:t>לא פורסם</w:t>
      </w:r>
      <w:r w:rsidRPr="00C543F2">
        <w:rPr>
          <w:rFonts w:ascii="David" w:hAnsi="David" w:cs="David"/>
          <w:b/>
          <w:bCs/>
          <w:sz w:val="24"/>
          <w:szCs w:val="24"/>
          <w:rtl/>
        </w:rPr>
        <w:t xml:space="preserve"> במאגרים משפטיים, 17.07.2019) </w:t>
      </w:r>
      <w:r>
        <w:rPr>
          <w:rFonts w:ascii="David" w:hAnsi="David" w:cs="David" w:hint="cs"/>
          <w:b/>
          <w:bCs/>
          <w:sz w:val="24"/>
          <w:szCs w:val="24"/>
          <w:rtl/>
        </w:rPr>
        <w:t xml:space="preserve">, כפי שצוטט ב </w:t>
      </w:r>
      <w:r w:rsidRPr="00500AEF">
        <w:rPr>
          <w:rFonts w:ascii="David" w:hAnsi="David" w:cs="David"/>
          <w:b/>
          <w:bCs/>
          <w:sz w:val="24"/>
          <w:szCs w:val="24"/>
          <w:rtl/>
        </w:rPr>
        <w:t xml:space="preserve">תמש (ת"א) 24437-09-21‏ ‏ </w:t>
      </w:r>
      <w:r w:rsidRPr="00500AEF">
        <w:rPr>
          <w:rFonts w:ascii="David" w:hAnsi="David" w:cs="David"/>
          <w:b/>
          <w:bCs/>
          <w:sz w:val="24"/>
          <w:szCs w:val="24"/>
          <w:u w:val="single"/>
          <w:rtl/>
        </w:rPr>
        <w:t>איה בירן נירקו נ' שמואל פלג</w:t>
      </w:r>
      <w:r w:rsidRPr="00500AEF">
        <w:rPr>
          <w:rFonts w:ascii="David" w:hAnsi="David" w:cs="David"/>
          <w:b/>
          <w:bCs/>
          <w:sz w:val="24"/>
          <w:szCs w:val="24"/>
          <w:rtl/>
        </w:rPr>
        <w:t xml:space="preserve"> </w:t>
      </w:r>
      <w:r>
        <w:rPr>
          <w:rFonts w:ascii="David" w:hAnsi="David" w:cs="David" w:hint="cs"/>
          <w:b/>
          <w:bCs/>
          <w:sz w:val="24"/>
          <w:szCs w:val="24"/>
          <w:rtl/>
        </w:rPr>
        <w:t xml:space="preserve">(פורסם במאגרים משפטיים, 25.10.2021): </w:t>
      </w:r>
      <w:r w:rsidRPr="00C543F2">
        <w:rPr>
          <w:rFonts w:ascii="David" w:hAnsi="David" w:cs="David"/>
          <w:sz w:val="24"/>
          <w:szCs w:val="24"/>
          <w:rtl/>
        </w:rPr>
        <w:t>נקבע כי עם קבלת תובענה המורה על השבת קטין לארץ מוצאו, יש להורות על אופן הביצוע:</w:t>
      </w:r>
    </w:p>
    <w:p w:rsidR="00352546" w:rsidRPr="00C543F2" w:rsidRDefault="00352546" w:rsidP="00352546">
      <w:pPr>
        <w:spacing w:line="360" w:lineRule="auto"/>
        <w:ind w:left="1440" w:right="1134"/>
        <w:jc w:val="both"/>
        <w:rPr>
          <w:rFonts w:ascii="Miriam" w:hAnsi="Miriam" w:cs="Miriam"/>
          <w:rtl/>
        </w:rPr>
      </w:pPr>
      <w:r w:rsidRPr="00C543F2">
        <w:rPr>
          <w:rFonts w:ascii="Miriam" w:hAnsi="Miriam" w:cs="Miriam"/>
          <w:rtl/>
        </w:rPr>
        <w:t xml:space="preserve">"מעת שמורֶה בית המשפט על החזרת קטינים למקום מגוריהם הרגיל ראוי שיוסיף ויקבע אף את התנאים לחזרה וזאת על מנת להבטיח את ביטחונם  ושלומם הפיזי והנפשי של הקטינים בתקופה הראשונה שלאחר החזרה ועד אשר יפנה הצד המעוניין לערכאות </w:t>
      </w:r>
      <w:r w:rsidRPr="00C543F2">
        <w:rPr>
          <w:rFonts w:ascii="Miriam" w:hAnsi="Miriam" w:cs="Miriam"/>
          <w:rtl/>
        </w:rPr>
        <w:lastRenderedPageBreak/>
        <w:t>המקומיות לצורך הסדרת פרטי המשמורת ומהלכיה וינָתֵן מענה לפנייתו (לעניין הצורך בקביעת תנאי החזרה להבטחת שלום הקטינים והסדרה ראויה של החזרה ראו, כדוגמה - ע"א 4391/96 רו נ' רו (1997); תמש 38430/00 (תל אביב) פ. נ. פ.  (2000); תמ"ש 103880/99 (תל אביב)  פלוני נ'  פלוני (2001) ורבים אחרים)עמ"ש 2070-07-19 א. נ' ג. (17.7.2019) פיסקה 34 לפסק הדין; בע"מ 5041/19 פלונית נ' פלונית (8.8.2019)".</w:t>
      </w:r>
    </w:p>
    <w:p w:rsidR="00352546" w:rsidRPr="00C543F2" w:rsidRDefault="00352546" w:rsidP="00352546">
      <w:pPr>
        <w:spacing w:after="240" w:line="360" w:lineRule="auto"/>
        <w:ind w:left="793" w:hanging="793"/>
        <w:jc w:val="both"/>
        <w:rPr>
          <w:rFonts w:ascii="David" w:hAnsi="David"/>
          <w:rtl/>
        </w:rPr>
      </w:pPr>
    </w:p>
    <w:p w:rsidR="00352546" w:rsidRDefault="00352546" w:rsidP="00352546">
      <w:pPr>
        <w:pStyle w:val="aa"/>
        <w:numPr>
          <w:ilvl w:val="0"/>
          <w:numId w:val="1"/>
        </w:numPr>
        <w:spacing w:after="240" w:line="360" w:lineRule="auto"/>
        <w:ind w:left="793" w:hanging="793"/>
        <w:jc w:val="both"/>
        <w:rPr>
          <w:rFonts w:ascii="David" w:hAnsi="David" w:cs="David"/>
          <w:b/>
          <w:bCs/>
          <w:sz w:val="24"/>
          <w:szCs w:val="24"/>
          <w:u w:val="single"/>
        </w:rPr>
      </w:pPr>
      <w:r w:rsidRPr="00C543F2">
        <w:rPr>
          <w:rFonts w:ascii="David" w:hAnsi="David" w:cs="David"/>
          <w:b/>
          <w:bCs/>
          <w:sz w:val="24"/>
          <w:szCs w:val="24"/>
          <w:u w:val="single"/>
          <w:rtl/>
        </w:rPr>
        <w:t>על כן, מורה כדלקמן:</w:t>
      </w:r>
    </w:p>
    <w:p w:rsidR="00352546" w:rsidRPr="00C543F2" w:rsidRDefault="00352546" w:rsidP="00352546">
      <w:pPr>
        <w:pStyle w:val="aa"/>
        <w:spacing w:after="240" w:line="360" w:lineRule="auto"/>
        <w:ind w:left="793"/>
        <w:jc w:val="both"/>
        <w:rPr>
          <w:rFonts w:ascii="David" w:hAnsi="David" w:cs="David"/>
          <w:b/>
          <w:bCs/>
          <w:sz w:val="24"/>
          <w:szCs w:val="24"/>
          <w:u w:val="single"/>
          <w:rtl/>
        </w:rPr>
      </w:pPr>
    </w:p>
    <w:p w:rsidR="00352546" w:rsidRPr="00C543F2" w:rsidRDefault="00352546" w:rsidP="00317B9B">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מורה על השבת הקטינות ל</w:t>
      </w:r>
      <w:r w:rsidR="00317B9B">
        <w:rPr>
          <w:rFonts w:ascii="David" w:hAnsi="David" w:cs="David" w:hint="cs"/>
          <w:sz w:val="24"/>
          <w:szCs w:val="24"/>
          <w:rtl/>
        </w:rPr>
        <w:t>....</w:t>
      </w:r>
      <w:r w:rsidRPr="00C543F2">
        <w:rPr>
          <w:rFonts w:ascii="David" w:hAnsi="David" w:cs="David"/>
          <w:sz w:val="24"/>
          <w:szCs w:val="24"/>
          <w:rtl/>
        </w:rPr>
        <w:t xml:space="preserve"> וזאת בתוך </w:t>
      </w:r>
      <w:r>
        <w:rPr>
          <w:rFonts w:ascii="David" w:hAnsi="David" w:cs="David" w:hint="cs"/>
          <w:sz w:val="24"/>
          <w:szCs w:val="24"/>
          <w:rtl/>
        </w:rPr>
        <w:t>14</w:t>
      </w:r>
      <w:r>
        <w:rPr>
          <w:rFonts w:ascii="David" w:hAnsi="David" w:cs="David"/>
          <w:sz w:val="24"/>
          <w:szCs w:val="24"/>
          <w:rtl/>
        </w:rPr>
        <w:t xml:space="preserve"> ימים מהיום</w:t>
      </w:r>
      <w:r>
        <w:rPr>
          <w:rFonts w:ascii="David" w:hAnsi="David" w:cs="David" w:hint="cs"/>
          <w:sz w:val="24"/>
          <w:szCs w:val="24"/>
          <w:rtl/>
        </w:rPr>
        <w:t xml:space="preserve"> תוך שהצדדים יכינו את הבנות ויערכו לתהליך החזרתן כאמור לרבות תהליך פרידה מהחברים או מהמסגרת החינוכית על מנת להקל עליהן בשינוי הנוסף שנכפה עליהן. </w:t>
      </w:r>
    </w:p>
    <w:p w:rsidR="00352546" w:rsidRPr="00C543F2" w:rsidRDefault="00352546" w:rsidP="00352546">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 xml:space="preserve">ב"כ הצדדים יתאמו בתוך </w:t>
      </w:r>
      <w:r>
        <w:rPr>
          <w:rFonts w:ascii="David" w:hAnsi="David" w:cs="David" w:hint="cs"/>
          <w:sz w:val="24"/>
          <w:szCs w:val="24"/>
          <w:rtl/>
        </w:rPr>
        <w:t>7</w:t>
      </w:r>
      <w:r>
        <w:rPr>
          <w:rFonts w:ascii="David" w:hAnsi="David" w:cs="David"/>
          <w:sz w:val="24"/>
          <w:szCs w:val="24"/>
          <w:rtl/>
        </w:rPr>
        <w:t xml:space="preserve"> ימים מהיום את מועד הטיסה</w:t>
      </w:r>
      <w:r>
        <w:rPr>
          <w:rFonts w:ascii="David" w:hAnsi="David" w:cs="David" w:hint="cs"/>
          <w:sz w:val="24"/>
          <w:szCs w:val="24"/>
          <w:rtl/>
        </w:rPr>
        <w:t xml:space="preserve"> ויודיעו על כך </w:t>
      </w:r>
      <w:r>
        <w:rPr>
          <w:rFonts w:ascii="David" w:hAnsi="David" w:cs="David"/>
          <w:sz w:val="24"/>
          <w:szCs w:val="24"/>
          <w:rtl/>
        </w:rPr>
        <w:t xml:space="preserve">לבית המשפט בתוך </w:t>
      </w:r>
      <w:r>
        <w:rPr>
          <w:rFonts w:ascii="David" w:hAnsi="David" w:cs="David" w:hint="cs"/>
          <w:sz w:val="24"/>
          <w:szCs w:val="24"/>
          <w:rtl/>
        </w:rPr>
        <w:t>8</w:t>
      </w:r>
      <w:r w:rsidRPr="00C543F2">
        <w:rPr>
          <w:rFonts w:ascii="David" w:hAnsi="David" w:cs="David"/>
          <w:sz w:val="24"/>
          <w:szCs w:val="24"/>
          <w:rtl/>
        </w:rPr>
        <w:t xml:space="preserve"> ימים. </w:t>
      </w:r>
    </w:p>
    <w:p w:rsidR="00352546" w:rsidRPr="00C543F2" w:rsidRDefault="00352546" w:rsidP="00352546">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 xml:space="preserve">צו עיכוב יציאה שהוצא נגד מי מהקטינות יבוטל. </w:t>
      </w:r>
    </w:p>
    <w:p w:rsidR="00352546" w:rsidRPr="00C543F2" w:rsidRDefault="00352546" w:rsidP="00352546">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 xml:space="preserve">הדרכונים שהופקדו בכספת בית המשפט, ככל שהופקדו, יושבו לידי התובעת. </w:t>
      </w:r>
    </w:p>
    <w:p w:rsidR="00352546" w:rsidRPr="00C543F2" w:rsidRDefault="00352546" w:rsidP="00317B9B">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 xml:space="preserve">ככל שהנתבע לא יפעל על פי  הוראות פסק הדין - תסייע משטרת ישראל בידי התובעת להשיב את הקטינות לארץ מוצאן, </w:t>
      </w:r>
      <w:r w:rsidR="00317B9B">
        <w:rPr>
          <w:rFonts w:ascii="David" w:hAnsi="David" w:cs="David" w:hint="cs"/>
          <w:sz w:val="24"/>
          <w:szCs w:val="24"/>
          <w:rtl/>
        </w:rPr>
        <w:t>....</w:t>
      </w:r>
      <w:r w:rsidRPr="00C543F2">
        <w:rPr>
          <w:rFonts w:ascii="David" w:hAnsi="David" w:cs="David"/>
          <w:sz w:val="24"/>
          <w:szCs w:val="24"/>
          <w:rtl/>
        </w:rPr>
        <w:t xml:space="preserve">, תוך שיתוף גורמי הרווחה והסעד המוסמכים לצורך העניין. </w:t>
      </w:r>
    </w:p>
    <w:p w:rsidR="00352546" w:rsidRPr="00534356" w:rsidRDefault="00352546" w:rsidP="00352546">
      <w:pPr>
        <w:pStyle w:val="aa"/>
        <w:numPr>
          <w:ilvl w:val="0"/>
          <w:numId w:val="3"/>
        </w:numPr>
        <w:spacing w:after="240" w:line="360" w:lineRule="auto"/>
        <w:jc w:val="both"/>
        <w:rPr>
          <w:rFonts w:ascii="David" w:hAnsi="David" w:cs="David"/>
          <w:sz w:val="24"/>
          <w:szCs w:val="24"/>
        </w:rPr>
      </w:pPr>
      <w:r w:rsidRPr="00534356">
        <w:rPr>
          <w:rFonts w:ascii="David" w:hAnsi="David" w:cs="David" w:hint="cs"/>
          <w:sz w:val="24"/>
          <w:szCs w:val="24"/>
          <w:rtl/>
        </w:rPr>
        <w:t xml:space="preserve">זכות ערעור כקבוע בתקנה 111 לתקנות בית המשפט לענייני משפחה (סדרי דין), התשפ"א </w:t>
      </w:r>
      <w:r w:rsidRPr="00534356">
        <w:rPr>
          <w:rFonts w:ascii="David" w:hAnsi="David" w:cs="David"/>
          <w:sz w:val="24"/>
          <w:szCs w:val="24"/>
          <w:rtl/>
        </w:rPr>
        <w:t>–</w:t>
      </w:r>
      <w:r w:rsidRPr="00534356">
        <w:rPr>
          <w:rFonts w:ascii="David" w:hAnsi="David" w:cs="David" w:hint="cs"/>
          <w:sz w:val="24"/>
          <w:szCs w:val="24"/>
          <w:rtl/>
        </w:rPr>
        <w:t xml:space="preserve"> 2018. </w:t>
      </w:r>
      <w:r w:rsidRPr="00534356">
        <w:rPr>
          <w:rFonts w:ascii="David" w:hAnsi="David" w:cs="David"/>
          <w:sz w:val="24"/>
          <w:szCs w:val="24"/>
          <w:rtl/>
        </w:rPr>
        <w:t>אם יוגש ערעור יעוכב ביצוע פסק הדין עד להחלטה אחרת של בית המשפט שלערעור.</w:t>
      </w:r>
    </w:p>
    <w:p w:rsidR="00352546" w:rsidRDefault="00352546" w:rsidP="00352546">
      <w:pPr>
        <w:pStyle w:val="aa"/>
        <w:numPr>
          <w:ilvl w:val="0"/>
          <w:numId w:val="3"/>
        </w:numPr>
        <w:spacing w:after="240" w:line="360" w:lineRule="auto"/>
        <w:jc w:val="both"/>
        <w:rPr>
          <w:rFonts w:ascii="David" w:hAnsi="David" w:cs="David"/>
          <w:sz w:val="24"/>
          <w:szCs w:val="24"/>
        </w:rPr>
      </w:pPr>
      <w:r>
        <w:rPr>
          <w:rFonts w:ascii="David" w:hAnsi="David" w:cs="David" w:hint="cs"/>
          <w:sz w:val="24"/>
          <w:szCs w:val="24"/>
          <w:rtl/>
        </w:rPr>
        <w:t xml:space="preserve">ולשאלת ההוצאות </w:t>
      </w:r>
      <w:r>
        <w:rPr>
          <w:rFonts w:ascii="David" w:hAnsi="David" w:cs="David"/>
          <w:sz w:val="24"/>
          <w:szCs w:val="24"/>
          <w:rtl/>
        </w:rPr>
        <w:t>–</w:t>
      </w:r>
      <w:r>
        <w:rPr>
          <w:rFonts w:ascii="David" w:hAnsi="David" w:cs="David" w:hint="cs"/>
          <w:sz w:val="24"/>
          <w:szCs w:val="24"/>
          <w:rtl/>
        </w:rPr>
        <w:t xml:space="preserve"> </w:t>
      </w:r>
    </w:p>
    <w:p w:rsidR="00352546" w:rsidRPr="00CB69FE" w:rsidRDefault="00352546" w:rsidP="00317B9B">
      <w:pPr>
        <w:pStyle w:val="aa"/>
        <w:spacing w:after="0" w:line="360" w:lineRule="auto"/>
        <w:ind w:left="1153"/>
        <w:jc w:val="both"/>
        <w:rPr>
          <w:rFonts w:ascii="David" w:hAnsi="David" w:cs="David"/>
          <w:sz w:val="24"/>
          <w:szCs w:val="24"/>
          <w:rtl/>
        </w:rPr>
      </w:pPr>
      <w:r>
        <w:rPr>
          <w:rFonts w:ascii="Times New Roman" w:eastAsia="Times New Roman" w:hAnsi="Times New Roman" w:cs="David" w:hint="cs"/>
          <w:sz w:val="24"/>
          <w:szCs w:val="24"/>
          <w:rtl/>
        </w:rPr>
        <w:t xml:space="preserve">הן התקנות והן הפסיקה, שבעניין זה לא שונתה לאחר תיקון תקנות סדר הדין האזרחי, התשע"ט </w:t>
      </w:r>
      <w:r>
        <w:rPr>
          <w:rFonts w:ascii="Times New Roman" w:eastAsia="Times New Roman" w:hAnsi="Times New Roman" w:cs="David"/>
          <w:sz w:val="24"/>
          <w:szCs w:val="24"/>
          <w:rtl/>
        </w:rPr>
        <w:t>–</w:t>
      </w:r>
      <w:r>
        <w:rPr>
          <w:rFonts w:ascii="Times New Roman" w:eastAsia="Times New Roman" w:hAnsi="Times New Roman" w:cs="David" w:hint="cs"/>
          <w:sz w:val="24"/>
          <w:szCs w:val="24"/>
          <w:rtl/>
        </w:rPr>
        <w:t xml:space="preserve"> 2018, קובעים את המסגרת המנחה בפסיקת הוצאות. לעניין זה יש להתחשב בהיקף ההליכים, התנהגות הצדדים, מורכבות התיק, הזמן שנדרש והושקע בהכנה וניהול ההליך, הסעד שנתבקש ותוצאות פסק הדין.  </w:t>
      </w:r>
      <w:r>
        <w:rPr>
          <w:rFonts w:ascii="David" w:hAnsi="David" w:cs="David" w:hint="cs"/>
          <w:sz w:val="24"/>
          <w:szCs w:val="24"/>
          <w:rtl/>
        </w:rPr>
        <w:t xml:space="preserve">בענייננו התקיימו 2 דיונים והתובעת נדרשה להגיע לישראל לטובת ניהול ההליך והעידה כי בין הדיונים אף נדרשה לשוב לארץ מוצאה, </w:t>
      </w:r>
      <w:r w:rsidR="00317B9B">
        <w:rPr>
          <w:rFonts w:ascii="David" w:hAnsi="David" w:cs="David" w:hint="cs"/>
          <w:sz w:val="24"/>
          <w:szCs w:val="24"/>
          <w:rtl/>
        </w:rPr>
        <w:t>....</w:t>
      </w:r>
      <w:r>
        <w:rPr>
          <w:rFonts w:ascii="David" w:hAnsi="David" w:cs="David" w:hint="cs"/>
          <w:sz w:val="24"/>
          <w:szCs w:val="24"/>
          <w:rtl/>
        </w:rPr>
        <w:t xml:space="preserve">. </w:t>
      </w:r>
    </w:p>
    <w:p w:rsidR="00352546" w:rsidRPr="00C543F2" w:rsidRDefault="00352546" w:rsidP="00352546">
      <w:pPr>
        <w:pStyle w:val="aa"/>
        <w:spacing w:after="240" w:line="360" w:lineRule="auto"/>
        <w:ind w:left="1153"/>
        <w:jc w:val="both"/>
        <w:rPr>
          <w:rFonts w:ascii="David" w:hAnsi="David" w:cs="David"/>
          <w:sz w:val="24"/>
          <w:szCs w:val="24"/>
        </w:rPr>
      </w:pPr>
      <w:r w:rsidRPr="00C543F2">
        <w:rPr>
          <w:rFonts w:ascii="David" w:hAnsi="David" w:cs="David"/>
          <w:sz w:val="24"/>
          <w:szCs w:val="24"/>
          <w:rtl/>
        </w:rPr>
        <w:t>לנוכח תוצאות ההליך ובשים לב להוראות סעיף 26 לאמנה ולתקנה 155 לתקנות סדר הדין האזרחי, התשע"ט-2018</w:t>
      </w:r>
      <w:r w:rsidRPr="00C543F2">
        <w:rPr>
          <w:rFonts w:ascii="David" w:eastAsia="Calibri" w:hAnsi="David" w:cs="David"/>
          <w:sz w:val="24"/>
          <w:szCs w:val="24"/>
          <w:rtl/>
        </w:rPr>
        <w:t xml:space="preserve">, בנסיבות העניין אני מוצאת לפסוק הוצאות משפט לטובת ייצוגה של התובעת בהליך וכן הגעתה לישראל לטובת הדיונים בסך </w:t>
      </w:r>
      <w:r>
        <w:rPr>
          <w:rFonts w:ascii="David" w:eastAsia="Calibri" w:hAnsi="David" w:cs="David" w:hint="cs"/>
          <w:sz w:val="24"/>
          <w:szCs w:val="24"/>
          <w:rtl/>
        </w:rPr>
        <w:t>6</w:t>
      </w:r>
      <w:r w:rsidRPr="00C543F2">
        <w:rPr>
          <w:rFonts w:ascii="David" w:eastAsia="Calibri" w:hAnsi="David" w:cs="David"/>
          <w:sz w:val="24"/>
          <w:szCs w:val="24"/>
          <w:rtl/>
        </w:rPr>
        <w:t>0,000 ₪.</w:t>
      </w:r>
    </w:p>
    <w:p w:rsidR="00352546" w:rsidRPr="00C543F2" w:rsidRDefault="00352546" w:rsidP="00352546">
      <w:pPr>
        <w:pStyle w:val="aa"/>
        <w:numPr>
          <w:ilvl w:val="0"/>
          <w:numId w:val="3"/>
        </w:numPr>
        <w:spacing w:after="240" w:line="360" w:lineRule="auto"/>
        <w:jc w:val="both"/>
        <w:rPr>
          <w:rFonts w:ascii="David" w:hAnsi="David" w:cs="David"/>
          <w:sz w:val="24"/>
          <w:szCs w:val="24"/>
        </w:rPr>
      </w:pPr>
      <w:r w:rsidRPr="00C543F2">
        <w:rPr>
          <w:rFonts w:ascii="David" w:eastAsia="Calibri" w:hAnsi="David" w:cs="David"/>
          <w:sz w:val="24"/>
          <w:szCs w:val="24"/>
          <w:rtl/>
        </w:rPr>
        <w:lastRenderedPageBreak/>
        <w:t>ההוצאות ישולמו על ידי הנתבע בתוך 30 יום מיום קבלת פסק הדין אצל הנתבע, וככל שלא ישולמו עד למועד שנקבע, יישאו הפרשי ריבית והצמדה כחוק מהמועד שנועד לתשלום ועד לתשלום בפועל.</w:t>
      </w:r>
    </w:p>
    <w:p w:rsidR="00352546" w:rsidRDefault="00352546" w:rsidP="00352546">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פסק הדין ניתן לפרסום ללא פרטים מזהים של  הצדדים, הקטינות</w:t>
      </w:r>
      <w:r>
        <w:rPr>
          <w:rFonts w:ascii="David" w:hAnsi="David" w:cs="David" w:hint="cs"/>
          <w:sz w:val="24"/>
          <w:szCs w:val="24"/>
          <w:rtl/>
        </w:rPr>
        <w:t>,</w:t>
      </w:r>
      <w:r w:rsidRPr="00C543F2">
        <w:rPr>
          <w:rFonts w:ascii="David" w:hAnsi="David" w:cs="David"/>
          <w:sz w:val="24"/>
          <w:szCs w:val="24"/>
          <w:rtl/>
        </w:rPr>
        <w:t xml:space="preserve"> העדים וכל פרט אחר העשוי להביא לזיהוי מי מהצדדים או העדים.</w:t>
      </w:r>
    </w:p>
    <w:p w:rsidR="00352546" w:rsidRDefault="00352546" w:rsidP="00352546">
      <w:pPr>
        <w:pStyle w:val="aa"/>
        <w:spacing w:after="240" w:line="360" w:lineRule="auto"/>
        <w:ind w:left="1153"/>
        <w:jc w:val="both"/>
        <w:rPr>
          <w:rFonts w:ascii="David" w:hAnsi="David" w:cs="David"/>
          <w:sz w:val="24"/>
          <w:szCs w:val="24"/>
          <w:rtl/>
        </w:rPr>
      </w:pPr>
    </w:p>
    <w:p w:rsidR="00352546" w:rsidRDefault="00352546" w:rsidP="00352546">
      <w:pPr>
        <w:pStyle w:val="aa"/>
        <w:spacing w:after="240" w:line="360" w:lineRule="auto"/>
        <w:ind w:left="1153"/>
        <w:jc w:val="both"/>
        <w:rPr>
          <w:rFonts w:ascii="David" w:hAnsi="David" w:cs="David"/>
          <w:sz w:val="24"/>
          <w:szCs w:val="24"/>
          <w:rtl/>
        </w:rPr>
      </w:pPr>
    </w:p>
    <w:p w:rsidR="00352546" w:rsidRPr="00C543F2" w:rsidRDefault="00352546" w:rsidP="00352546">
      <w:pPr>
        <w:pStyle w:val="aa"/>
        <w:spacing w:after="240" w:line="360" w:lineRule="auto"/>
        <w:ind w:left="1153"/>
        <w:jc w:val="both"/>
        <w:rPr>
          <w:rFonts w:ascii="David" w:hAnsi="David" w:cs="David"/>
          <w:sz w:val="24"/>
          <w:szCs w:val="24"/>
        </w:rPr>
      </w:pPr>
    </w:p>
    <w:p w:rsidR="00352546" w:rsidRPr="00C543F2" w:rsidRDefault="00352546" w:rsidP="00352546">
      <w:pPr>
        <w:pStyle w:val="aa"/>
        <w:numPr>
          <w:ilvl w:val="0"/>
          <w:numId w:val="3"/>
        </w:numPr>
        <w:spacing w:after="240" w:line="360" w:lineRule="auto"/>
        <w:jc w:val="both"/>
        <w:rPr>
          <w:rFonts w:ascii="David" w:hAnsi="David" w:cs="David"/>
          <w:sz w:val="24"/>
          <w:szCs w:val="24"/>
        </w:rPr>
      </w:pPr>
      <w:r w:rsidRPr="00C543F2">
        <w:rPr>
          <w:rFonts w:ascii="David" w:hAnsi="David" w:cs="David"/>
          <w:sz w:val="24"/>
          <w:szCs w:val="24"/>
          <w:rtl/>
        </w:rPr>
        <w:t xml:space="preserve">תואיל המזכירות להמציא את פסק הדין לצדדים וכן תודיעם </w:t>
      </w:r>
      <w:r w:rsidRPr="00C543F2">
        <w:rPr>
          <w:rFonts w:ascii="David" w:hAnsi="David" w:cs="David"/>
          <w:b/>
          <w:bCs/>
          <w:sz w:val="24"/>
          <w:szCs w:val="24"/>
          <w:rtl/>
        </w:rPr>
        <w:t xml:space="preserve">טלפונית </w:t>
      </w:r>
      <w:r w:rsidRPr="00C543F2">
        <w:rPr>
          <w:rFonts w:ascii="David" w:hAnsi="David" w:cs="David"/>
          <w:sz w:val="24"/>
          <w:szCs w:val="24"/>
          <w:rtl/>
        </w:rPr>
        <w:t>על תוצאותיו.</w:t>
      </w:r>
    </w:p>
    <w:p w:rsidR="00352546" w:rsidRPr="00C543F2" w:rsidRDefault="00352546" w:rsidP="00352546">
      <w:pPr>
        <w:pStyle w:val="aa"/>
        <w:numPr>
          <w:ilvl w:val="0"/>
          <w:numId w:val="3"/>
        </w:numPr>
        <w:spacing w:after="240" w:line="360" w:lineRule="auto"/>
        <w:jc w:val="both"/>
        <w:rPr>
          <w:rFonts w:ascii="David" w:hAnsi="David" w:cs="David"/>
          <w:sz w:val="24"/>
          <w:szCs w:val="24"/>
          <w:rtl/>
        </w:rPr>
      </w:pPr>
      <w:r w:rsidRPr="00C543F2">
        <w:rPr>
          <w:rFonts w:ascii="David" w:hAnsi="David" w:cs="David"/>
          <w:b/>
          <w:bCs/>
          <w:sz w:val="24"/>
          <w:szCs w:val="24"/>
          <w:rtl/>
        </w:rPr>
        <w:t>המזכירות תסגור את התיק.</w:t>
      </w: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352546" w:rsidP="00317B9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אדר תשפ"ג</w:t>
          </w:r>
        </w:sdtContent>
      </w:sdt>
      <w:r>
        <w:rPr>
          <w:rFonts w:ascii="Arial" w:hAnsi="Arial"/>
          <w:noProof w:val="0"/>
          <w:rtl/>
        </w:rPr>
        <w:t xml:space="preserve">, </w:t>
      </w:r>
      <w:sdt>
        <w:sdtPr>
          <w:rPr>
            <w:rtl/>
          </w:rPr>
          <w:alias w:val="1456"/>
          <w:tag w:val="1456"/>
          <w:id w:val="-1133865600"/>
          <w:text w:multiLine="1"/>
        </w:sdtPr>
        <w:sdtEndPr/>
        <w:sdtContent>
          <w:r w:rsidR="00317B9B">
            <w:rPr>
              <w:rFonts w:ascii="Arial" w:hAnsi="Arial" w:hint="cs"/>
              <w:noProof w:val="0"/>
              <w:rtl/>
            </w:rPr>
            <w:t>.......</w:t>
          </w:r>
        </w:sdtContent>
      </w:sdt>
      <w:r>
        <w:rPr>
          <w:rFonts w:ascii="Arial" w:hAnsi="Arial"/>
          <w:noProof w:val="0"/>
          <w:rtl/>
        </w:rPr>
        <w:t>, בהעדר הצדדים.</w:t>
      </w: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D73D39" w:rsidP="00352546">
      <w:pPr>
        <w:spacing w:line="360" w:lineRule="auto"/>
        <w:ind w:left="3600" w:firstLine="720"/>
        <w:jc w:val="right"/>
      </w:pPr>
      <w:sdt>
        <w:sdtPr>
          <w:rPr>
            <w:rtl/>
          </w:rPr>
          <w:alias w:val="MergeField"/>
          <w:tag w:val="1237"/>
          <w:id w:val="1245834926"/>
        </w:sdtPr>
        <w:sdtEndPr/>
        <w:sdtContent>
          <w:r w:rsidR="00352546">
            <w:drawing>
              <wp:inline distT="0" distB="0" distL="0" distR="0" wp14:anchorId="4A5028BE" wp14:editId="0037D3F9">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200150" cy="920750"/>
                        </a:xfrm>
                        <a:prstGeom prst="rect">
                          <a:avLst/>
                        </a:prstGeom>
                      </pic:spPr>
                    </pic:pic>
                  </a:graphicData>
                </a:graphic>
              </wp:inline>
            </w:drawing>
          </w:r>
        </w:sdtContent>
      </w:sdt>
    </w:p>
    <w:p w:rsidR="00352546" w:rsidRDefault="00352546" w:rsidP="00352546">
      <w:pPr>
        <w:spacing w:line="360" w:lineRule="auto"/>
        <w:ind w:left="3600" w:firstLine="720"/>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352546" w:rsidRDefault="00352546" w:rsidP="00352546">
      <w:pPr>
        <w:spacing w:line="360" w:lineRule="auto"/>
        <w:jc w:val="both"/>
        <w:rPr>
          <w:rFonts w:ascii="Arial" w:hAnsi="Arial"/>
          <w:noProof w:val="0"/>
          <w:rtl/>
        </w:rPr>
      </w:pPr>
    </w:p>
    <w:p w:rsidR="0052584F" w:rsidRDefault="0052584F"/>
    <w:sectPr w:rsidR="0052584F" w:rsidSect="002914D6">
      <w:headerReference w:type="default" r:id="rId13"/>
      <w:footerReference w:type="default" r:id="rId1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D39" w:rsidRDefault="00D73D39">
      <w:r>
        <w:separator/>
      </w:r>
    </w:p>
  </w:endnote>
  <w:endnote w:type="continuationSeparator" w:id="0">
    <w:p w:rsidR="00D73D39" w:rsidRDefault="00D7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52546">
    <w:pPr>
      <w:pStyle w:val="a5"/>
      <w:jc w:val="center"/>
      <w:rPr>
        <w:rStyle w:val="a8"/>
      </w:rPr>
    </w:pPr>
    <w:r>
      <w:rPr>
        <w:rStyle w:val="a8"/>
      </w:rPr>
      <w:fldChar w:fldCharType="begin"/>
    </w:r>
    <w:r>
      <w:rPr>
        <w:rStyle w:val="a8"/>
      </w:rPr>
      <w:instrText xml:space="preserve"> PAGE </w:instrText>
    </w:r>
    <w:r>
      <w:rPr>
        <w:rStyle w:val="a8"/>
      </w:rPr>
      <w:fldChar w:fldCharType="separate"/>
    </w:r>
    <w:r w:rsidR="00160052">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160052">
      <w:rPr>
        <w:rStyle w:val="a8"/>
        <w:rtl/>
      </w:rPr>
      <w:t>36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D39" w:rsidRDefault="00D73D39">
      <w:r>
        <w:separator/>
      </w:r>
    </w:p>
  </w:footnote>
  <w:footnote w:type="continuationSeparator" w:id="0">
    <w:p w:rsidR="00D73D39" w:rsidRDefault="00D73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52546">
    <w:pPr>
      <w:pStyle w:val="a3"/>
      <w:jc w:val="center"/>
      <w:rPr>
        <w:rFonts w:cs="FrankRuehl"/>
        <w:noProof w:val="0"/>
        <w:sz w:val="28"/>
        <w:szCs w:val="28"/>
        <w:rtl/>
      </w:rPr>
    </w:pPr>
    <w:r>
      <w:rPr>
        <w:rFonts w:cs="FrankRuehl"/>
        <w:sz w:val="28"/>
        <w:szCs w:val="28"/>
      </w:rPr>
      <w:drawing>
        <wp:inline distT="0" distB="0" distL="0" distR="0" wp14:anchorId="1AC9F632" wp14:editId="50F69795">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35254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D73D39">
          <w:pPr>
            <w:rPr>
              <w:b/>
              <w:bCs/>
              <w:noProof w:val="0"/>
              <w:sz w:val="26"/>
              <w:szCs w:val="26"/>
              <w:rtl/>
            </w:rPr>
          </w:pPr>
        </w:p>
      </w:tc>
      <w:tc>
        <w:tcPr>
          <w:tcW w:w="3674" w:type="dxa"/>
        </w:tcPr>
        <w:p w:rsidR="002914D6" w:rsidRDefault="00D73D39">
          <w:pPr>
            <w:pStyle w:val="a3"/>
            <w:jc w:val="right"/>
            <w:rPr>
              <w:b/>
              <w:bCs/>
              <w:noProof w:val="0"/>
              <w:sz w:val="26"/>
              <w:szCs w:val="26"/>
              <w:rtl/>
            </w:rPr>
          </w:pPr>
        </w:p>
      </w:tc>
    </w:tr>
    <w:tr w:rsidR="002914D6">
      <w:trPr>
        <w:trHeight w:val="337"/>
        <w:jc w:val="center"/>
      </w:trPr>
      <w:tc>
        <w:tcPr>
          <w:tcW w:w="8721" w:type="dxa"/>
          <w:gridSpan w:val="2"/>
        </w:tcPr>
        <w:p w:rsidR="002914D6" w:rsidRDefault="00D73D39" w:rsidP="00755044">
          <w:pPr>
            <w:rPr>
              <w:b/>
              <w:bCs/>
              <w:noProof w:val="0"/>
              <w:sz w:val="26"/>
              <w:szCs w:val="26"/>
              <w:rtl/>
            </w:rPr>
          </w:pPr>
          <w:sdt>
            <w:sdtPr>
              <w:rPr>
                <w:rtl/>
              </w:rPr>
              <w:alias w:val="1170"/>
              <w:tag w:val="1170"/>
              <w:id w:val="-984775694"/>
              <w:text w:multiLine="1"/>
            </w:sdtPr>
            <w:sdtEndPr/>
            <w:sdtContent>
              <w:r w:rsidR="00352546">
                <w:rPr>
                  <w:b/>
                  <w:bCs/>
                  <w:noProof w:val="0"/>
                  <w:sz w:val="26"/>
                  <w:szCs w:val="26"/>
                  <w:rtl/>
                </w:rPr>
                <w:t>תמ"ש</w:t>
              </w:r>
            </w:sdtContent>
          </w:sdt>
          <w:r w:rsidR="00352546">
            <w:rPr>
              <w:b/>
              <w:bCs/>
              <w:noProof w:val="0"/>
              <w:sz w:val="26"/>
              <w:szCs w:val="26"/>
              <w:rtl/>
            </w:rPr>
            <w:t xml:space="preserve"> </w:t>
          </w:r>
          <w:sdt>
            <w:sdtPr>
              <w:rPr>
                <w:rtl/>
              </w:rPr>
              <w:alias w:val="1171"/>
              <w:tag w:val="1171"/>
              <w:id w:val="1025217868"/>
              <w:text w:multiLine="1"/>
            </w:sdtPr>
            <w:sdtEndPr/>
            <w:sdtContent>
              <w:r w:rsidR="00352546">
                <w:rPr>
                  <w:b/>
                  <w:bCs/>
                  <w:noProof w:val="0"/>
                  <w:sz w:val="26"/>
                  <w:szCs w:val="26"/>
                  <w:rtl/>
                </w:rPr>
                <w:t>19161-02-23</w:t>
              </w:r>
            </w:sdtContent>
          </w:sdt>
          <w:r w:rsidR="00352546">
            <w:rPr>
              <w:b/>
              <w:bCs/>
              <w:noProof w:val="0"/>
              <w:sz w:val="26"/>
              <w:szCs w:val="26"/>
              <w:rtl/>
            </w:rPr>
            <w:t xml:space="preserve"> </w:t>
          </w:r>
          <w:sdt>
            <w:sdtPr>
              <w:rPr>
                <w:rtl/>
              </w:rPr>
              <w:alias w:val="1172"/>
              <w:tag w:val="1172"/>
              <w:id w:val="-673653942"/>
              <w:text w:multiLine="1"/>
            </w:sdtPr>
            <w:sdtEndPr/>
            <w:sdtContent>
              <w:r w:rsidR="00352546">
                <w:rPr>
                  <w:b/>
                  <w:bCs/>
                  <w:noProof w:val="0"/>
                  <w:sz w:val="26"/>
                  <w:szCs w:val="26"/>
                  <w:rtl/>
                </w:rPr>
                <w:t>L</w:t>
              </w:r>
              <w:r w:rsidR="00755044">
                <w:rPr>
                  <w:b/>
                  <w:bCs/>
                  <w:noProof w:val="0"/>
                  <w:sz w:val="26"/>
                  <w:szCs w:val="26"/>
                  <w:rtl/>
                </w:rPr>
                <w:t xml:space="preserve"> </w:t>
              </w:r>
              <w:r w:rsidR="00352546">
                <w:rPr>
                  <w:b/>
                  <w:bCs/>
                  <w:noProof w:val="0"/>
                  <w:sz w:val="26"/>
                  <w:szCs w:val="26"/>
                  <w:rtl/>
                </w:rPr>
                <w:t>(קטין) ואח' נ' ש</w:t>
              </w:r>
            </w:sdtContent>
          </w:sdt>
        </w:p>
        <w:p w:rsidR="002914D6" w:rsidRDefault="00D73D39">
          <w:pPr>
            <w:rPr>
              <w:rtl/>
            </w:rPr>
          </w:pPr>
        </w:p>
      </w:tc>
    </w:tr>
  </w:tbl>
  <w:p w:rsidR="002914D6" w:rsidRDefault="00352546">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25980"/>
    <w:multiLevelType w:val="hybridMultilevel"/>
    <w:tmpl w:val="25F80F4C"/>
    <w:lvl w:ilvl="0" w:tplc="249A6F58">
      <w:start w:val="1"/>
      <w:numFmt w:val="hebrew1"/>
      <w:lvlText w:val="%1."/>
      <w:lvlJc w:val="left"/>
      <w:pPr>
        <w:ind w:left="1153" w:hanging="360"/>
      </w:pPr>
      <w:rPr>
        <w:rFonts w:hint="default"/>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 w15:restartNumberingAfterBreak="0">
    <w:nsid w:val="4487206B"/>
    <w:multiLevelType w:val="hybridMultilevel"/>
    <w:tmpl w:val="57FE0534"/>
    <w:lvl w:ilvl="0" w:tplc="1BD64CA2">
      <w:start w:val="2"/>
      <w:numFmt w:val="bullet"/>
      <w:lvlText w:val="-"/>
      <w:lvlJc w:val="left"/>
      <w:pPr>
        <w:ind w:left="1436" w:hanging="360"/>
      </w:pPr>
      <w:rPr>
        <w:rFonts w:ascii="Miriam" w:eastAsiaTheme="minorHAnsi" w:hAnsi="Miriam" w:cs="Miriam"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2" w15:restartNumberingAfterBreak="0">
    <w:nsid w:val="6E4C3400"/>
    <w:multiLevelType w:val="hybridMultilevel"/>
    <w:tmpl w:val="24CAD3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546"/>
    <w:rsid w:val="00160052"/>
    <w:rsid w:val="002212E6"/>
    <w:rsid w:val="00317B9B"/>
    <w:rsid w:val="00352546"/>
    <w:rsid w:val="003A70E0"/>
    <w:rsid w:val="004003CC"/>
    <w:rsid w:val="0052584F"/>
    <w:rsid w:val="005B4BF8"/>
    <w:rsid w:val="005F2603"/>
    <w:rsid w:val="00621F73"/>
    <w:rsid w:val="00740819"/>
    <w:rsid w:val="00755044"/>
    <w:rsid w:val="007827EC"/>
    <w:rsid w:val="0078469F"/>
    <w:rsid w:val="007A20EE"/>
    <w:rsid w:val="007E0551"/>
    <w:rsid w:val="00843CE6"/>
    <w:rsid w:val="008869D0"/>
    <w:rsid w:val="009646F2"/>
    <w:rsid w:val="009E4DEB"/>
    <w:rsid w:val="00B40832"/>
    <w:rsid w:val="00B913F6"/>
    <w:rsid w:val="00D73D39"/>
    <w:rsid w:val="00E53531"/>
    <w:rsid w:val="00E90F2C"/>
    <w:rsid w:val="00F22027"/>
    <w:rsid w:val="00FF68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C0B857F-FE49-4250-A50F-ED03355E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54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52546"/>
    <w:pPr>
      <w:tabs>
        <w:tab w:val="center" w:pos="4153"/>
        <w:tab w:val="right" w:pos="8306"/>
      </w:tabs>
    </w:pPr>
  </w:style>
  <w:style w:type="character" w:customStyle="1" w:styleId="a4">
    <w:name w:val="כותרת עליונה תו"/>
    <w:basedOn w:val="a0"/>
    <w:link w:val="a3"/>
    <w:rsid w:val="00352546"/>
    <w:rPr>
      <w:rFonts w:ascii="Times New Roman" w:eastAsia="Times New Roman" w:hAnsi="Times New Roman" w:cs="David"/>
      <w:noProof/>
      <w:sz w:val="24"/>
      <w:szCs w:val="24"/>
    </w:rPr>
  </w:style>
  <w:style w:type="paragraph" w:styleId="a5">
    <w:name w:val="footer"/>
    <w:basedOn w:val="a"/>
    <w:link w:val="a6"/>
    <w:rsid w:val="00352546"/>
    <w:pPr>
      <w:tabs>
        <w:tab w:val="center" w:pos="4153"/>
        <w:tab w:val="right" w:pos="8306"/>
      </w:tabs>
    </w:pPr>
  </w:style>
  <w:style w:type="character" w:customStyle="1" w:styleId="a6">
    <w:name w:val="כותרת תחתונה תו"/>
    <w:basedOn w:val="a0"/>
    <w:link w:val="a5"/>
    <w:rsid w:val="00352546"/>
    <w:rPr>
      <w:rFonts w:ascii="Times New Roman" w:eastAsia="Times New Roman" w:hAnsi="Times New Roman" w:cs="David"/>
      <w:noProof/>
      <w:sz w:val="24"/>
      <w:szCs w:val="24"/>
    </w:rPr>
  </w:style>
  <w:style w:type="table" w:styleId="a7">
    <w:name w:val="Table Grid"/>
    <w:basedOn w:val="a1"/>
    <w:rsid w:val="0035254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52546"/>
  </w:style>
  <w:style w:type="character" w:styleId="a9">
    <w:name w:val="Placeholder Text"/>
    <w:basedOn w:val="a0"/>
    <w:uiPriority w:val="99"/>
    <w:semiHidden/>
    <w:rsid w:val="00352546"/>
    <w:rPr>
      <w:color w:val="808080"/>
    </w:rPr>
  </w:style>
  <w:style w:type="paragraph" w:styleId="aa">
    <w:name w:val="List Paragraph"/>
    <w:basedOn w:val="a"/>
    <w:uiPriority w:val="34"/>
    <w:qFormat/>
    <w:rsid w:val="00352546"/>
    <w:pPr>
      <w:spacing w:after="160" w:line="259" w:lineRule="auto"/>
      <w:ind w:left="720"/>
      <w:contextualSpacing/>
    </w:pPr>
    <w:rPr>
      <w:rFonts w:asciiTheme="minorHAnsi" w:eastAsiaTheme="minorHAnsi" w:hAnsiTheme="minorHAnsi" w:cstheme="minorBidi"/>
      <w:noProof w:val="0"/>
      <w:sz w:val="22"/>
      <w:szCs w:val="22"/>
    </w:rPr>
  </w:style>
  <w:style w:type="paragraph" w:customStyle="1" w:styleId="P00">
    <w:name w:val="P00"/>
    <w:rsid w:val="00352546"/>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FrankRuehl"/>
      <w:noProof/>
      <w:sz w:val="20"/>
      <w:szCs w:val="26"/>
      <w:lang w:eastAsia="he-IL"/>
    </w:rPr>
  </w:style>
  <w:style w:type="paragraph" w:customStyle="1" w:styleId="P01">
    <w:name w:val="P01"/>
    <w:basedOn w:val="P00"/>
    <w:rsid w:val="00352546"/>
    <w:pPr>
      <w:ind w:right="624" w:hanging="624"/>
    </w:pPr>
  </w:style>
  <w:style w:type="paragraph" w:customStyle="1" w:styleId="medium-header">
    <w:name w:val="medium-header"/>
    <w:basedOn w:val="P00"/>
    <w:rsid w:val="00352546"/>
    <w:pPr>
      <w:keepNext/>
      <w:keepLines/>
      <w:tabs>
        <w:tab w:val="clear" w:pos="6259"/>
      </w:tabs>
      <w:spacing w:before="72"/>
      <w:jc w:val="center"/>
    </w:pPr>
  </w:style>
  <w:style w:type="character" w:customStyle="1" w:styleId="default">
    <w:name w:val="default"/>
    <w:basedOn w:val="a0"/>
    <w:rsid w:val="00352546"/>
    <w:rPr>
      <w:rFonts w:ascii="Times New Roman" w:hAnsi="Times New Roman" w:cs="Times New Roman" w:hint="default"/>
      <w:sz w:val="20"/>
      <w:szCs w:val="26"/>
    </w:rPr>
  </w:style>
  <w:style w:type="paragraph" w:customStyle="1" w:styleId="ruller40">
    <w:name w:val="ruller40"/>
    <w:basedOn w:val="a"/>
    <w:rsid w:val="00352546"/>
    <w:pPr>
      <w:bidi w:val="0"/>
      <w:spacing w:before="100" w:beforeAutospacing="1" w:after="100" w:afterAutospacing="1"/>
    </w:pPr>
    <w:rPr>
      <w:rFonts w:cs="Times New Roman"/>
      <w:noProof w:val="0"/>
    </w:rPr>
  </w:style>
  <w:style w:type="character" w:styleId="Hyperlink">
    <w:name w:val="Hyperlink"/>
    <w:basedOn w:val="a0"/>
    <w:uiPriority w:val="99"/>
    <w:unhideWhenUsed/>
    <w:rsid w:val="00352546"/>
    <w:rPr>
      <w:color w:val="0563C1" w:themeColor="hyperlink"/>
      <w:u w:val="single"/>
    </w:rPr>
  </w:style>
  <w:style w:type="paragraph" w:customStyle="1" w:styleId="listparagraph">
    <w:name w:val="listparagraph"/>
    <w:basedOn w:val="a"/>
    <w:rsid w:val="00352546"/>
    <w:pPr>
      <w:ind w:left="720"/>
    </w:pPr>
    <w:rPr>
      <w:rFonts w:cs="Times New Roman"/>
      <w:noProof w:val="0"/>
    </w:rPr>
  </w:style>
  <w:style w:type="character" w:customStyle="1" w:styleId="ab">
    <w:name w:val="תואר תו"/>
    <w:link w:val="ac"/>
    <w:locked/>
    <w:rsid w:val="00352546"/>
    <w:rPr>
      <w:b/>
      <w:bCs/>
      <w:szCs w:val="28"/>
      <w:u w:val="single"/>
      <w:shd w:val="pct20" w:color="auto" w:fill="FFFFFF"/>
      <w:lang w:eastAsia="he-IL"/>
    </w:rPr>
  </w:style>
  <w:style w:type="paragraph" w:customStyle="1" w:styleId="ac">
    <w:name w:val="תואר"/>
    <w:basedOn w:val="a"/>
    <w:link w:val="ab"/>
    <w:qFormat/>
    <w:rsid w:val="00352546"/>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character" w:styleId="ad">
    <w:name w:val="line number"/>
    <w:basedOn w:val="a0"/>
    <w:uiPriority w:val="99"/>
    <w:semiHidden/>
    <w:unhideWhenUsed/>
    <w:rsid w:val="00352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1888/14;15;16;17;"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evo.co.il/case/17924260" TargetMode="Externa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24848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evo.co.il/case/6247787" TargetMode="External"/><Relationship Id="rId4" Type="http://schemas.openxmlformats.org/officeDocument/2006/relationships/webSettings" Target="webSettings.xml"/><Relationship Id="rId9" Type="http://schemas.openxmlformats.org/officeDocument/2006/relationships/hyperlink" Target="http://www.nevo.co.il/law/7188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A915C1908E469FA5F6E01DC99B0172"/>
        <w:category>
          <w:name w:val="כללי"/>
          <w:gallery w:val="placeholder"/>
        </w:category>
        <w:types>
          <w:type w:val="bbPlcHdr"/>
        </w:types>
        <w:behaviors>
          <w:behavior w:val="content"/>
        </w:behaviors>
        <w:guid w:val="{63BE9EE3-8E4A-421D-A6C3-4AE1FE436D95}"/>
      </w:docPartPr>
      <w:docPartBody>
        <w:p w:rsidR="00B413D0" w:rsidRDefault="00382BCF" w:rsidP="00382BCF">
          <w:pPr>
            <w:pStyle w:val="C5A915C1908E469FA5F6E01DC99B0172"/>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BCF"/>
    <w:rsid w:val="00382BCF"/>
    <w:rsid w:val="00B413D0"/>
    <w:rsid w:val="00B91EB6"/>
    <w:rsid w:val="00DE081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2BCF"/>
    <w:rPr>
      <w:color w:val="808080"/>
    </w:rPr>
  </w:style>
  <w:style w:type="paragraph" w:customStyle="1" w:styleId="C5A915C1908E469FA5F6E01DC99B0172">
    <w:name w:val="C5A915C1908E469FA5F6E01DC99B0172"/>
    <w:rsid w:val="00382BC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10682</Words>
  <Characters>53412</Characters>
  <Application>Microsoft Office Word</Application>
  <DocSecurity>0</DocSecurity>
  <Lines>445</Lines>
  <Paragraphs>127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2023-06-04T11:14:00Z</dcterms:created>
  <dcterms:modified xsi:type="dcterms:W3CDTF">2023-06-04T11:14:00Z</dcterms:modified>
</cp:coreProperties>
</file>